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9328" w14:textId="4F54BEEA" w:rsidR="00F71B8D" w:rsidRDefault="00F71B8D" w:rsidP="00F71B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96B9A47" wp14:editId="18349725">
            <wp:simplePos x="0" y="0"/>
            <wp:positionH relativeFrom="margin">
              <wp:posOffset>4147800</wp:posOffset>
            </wp:positionH>
            <wp:positionV relativeFrom="paragraph">
              <wp:posOffset>-869950</wp:posOffset>
            </wp:positionV>
            <wp:extent cx="2435860" cy="995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99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038AD" w14:textId="01CDF2CA" w:rsidR="00F461C9" w:rsidRP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 xml:space="preserve">Dear Key Stage </w:t>
      </w:r>
      <w:r w:rsidR="00196B34">
        <w:rPr>
          <w:rFonts w:ascii="Arial" w:hAnsi="Arial" w:cs="Arial"/>
          <w:sz w:val="24"/>
          <w:szCs w:val="24"/>
        </w:rPr>
        <w:t>4</w:t>
      </w:r>
      <w:r w:rsidRPr="00F71B8D">
        <w:rPr>
          <w:rFonts w:ascii="Arial" w:hAnsi="Arial" w:cs="Arial"/>
          <w:sz w:val="24"/>
          <w:szCs w:val="24"/>
        </w:rPr>
        <w:t xml:space="preserve"> Parent/Guardian,</w:t>
      </w:r>
    </w:p>
    <w:p w14:paraId="2015930A" w14:textId="76B6A1C0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p w14:paraId="576828A7" w14:textId="1E6F20CC" w:rsidR="00F71B8D" w:rsidRDefault="00F71B8D" w:rsidP="00F71B8D">
      <w:pPr>
        <w:rPr>
          <w:rFonts w:ascii="Arial" w:hAnsi="Arial" w:cs="Arial"/>
          <w:sz w:val="24"/>
          <w:szCs w:val="24"/>
        </w:rPr>
      </w:pPr>
      <w:r w:rsidRPr="00F7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Government and Department for Education have instructed all Schools to deliver certain aspects of curriculum around relationships, sex, health/</w:t>
      </w:r>
      <w:proofErr w:type="gramStart"/>
      <w:r>
        <w:rPr>
          <w:rFonts w:ascii="Arial" w:hAnsi="Arial" w:cs="Arial"/>
          <w:sz w:val="24"/>
          <w:szCs w:val="24"/>
        </w:rPr>
        <w:t>wellbeing</w:t>
      </w:r>
      <w:proofErr w:type="gramEnd"/>
      <w:r>
        <w:rPr>
          <w:rFonts w:ascii="Arial" w:hAnsi="Arial" w:cs="Arial"/>
          <w:sz w:val="24"/>
          <w:szCs w:val="24"/>
        </w:rPr>
        <w:t xml:space="preserve"> and personal safety.</w:t>
      </w:r>
    </w:p>
    <w:p w14:paraId="719EC595" w14:textId="77777777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attached a list of all knowledge that the Government states your child should understand by the end of Primary School. </w:t>
      </w:r>
    </w:p>
    <w:p w14:paraId="51F21C71" w14:textId="6F990FC3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you understand your ‘right to withdraw’ your Child from some, </w:t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or certain parts of the curriculum if you choose.</w:t>
      </w:r>
    </w:p>
    <w:p w14:paraId="5DFEA61F" w14:textId="0CDA154A" w:rsidR="00F71B8D" w:rsidRDefault="00F71B8D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this are outlined in our PSHE (inc. RSE) Policy, however, I have outlined the process of withdrawing your Child below, </w:t>
      </w:r>
      <w:r w:rsidR="005B4A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 you require it:</w:t>
      </w:r>
    </w:p>
    <w:p w14:paraId="256F60F2" w14:textId="59D7E289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Megan on </w:t>
      </w:r>
      <w:hyperlink r:id="rId5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>
        <w:rPr>
          <w:rFonts w:ascii="Arial" w:hAnsi="Arial" w:cs="Arial"/>
          <w:sz w:val="24"/>
          <w:szCs w:val="24"/>
        </w:rPr>
        <w:t xml:space="preserve"> or – 0151 319 4646 or,</w:t>
      </w:r>
    </w:p>
    <w:p w14:paraId="4A1A82BA" w14:textId="6CCCF6D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Head Tutor on </w:t>
      </w:r>
      <w:hyperlink r:id="rId6" w:history="1">
        <w:r w:rsidRPr="00214A69">
          <w:rPr>
            <w:rStyle w:val="Hyperlink"/>
            <w:rFonts w:ascii="Arial" w:hAnsi="Arial" w:cs="Arial"/>
            <w:sz w:val="24"/>
            <w:szCs w:val="24"/>
          </w:rPr>
          <w:t>angela@peregrinate.school</w:t>
        </w:r>
      </w:hyperlink>
      <w:r>
        <w:rPr>
          <w:rFonts w:ascii="Arial" w:hAnsi="Arial" w:cs="Arial"/>
          <w:sz w:val="24"/>
          <w:szCs w:val="24"/>
        </w:rPr>
        <w:t xml:space="preserve"> or – 07952206846</w:t>
      </w:r>
    </w:p>
    <w:p w14:paraId="5F959A1E" w14:textId="53D74C0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outline the topics, </w:t>
      </w:r>
      <w:proofErr w:type="gramStart"/>
      <w:r>
        <w:rPr>
          <w:rFonts w:ascii="Arial" w:hAnsi="Arial" w:cs="Arial"/>
          <w:sz w:val="24"/>
          <w:szCs w:val="24"/>
        </w:rPr>
        <w:t>units</w:t>
      </w:r>
      <w:proofErr w:type="gramEnd"/>
      <w:r>
        <w:rPr>
          <w:rFonts w:ascii="Arial" w:hAnsi="Arial" w:cs="Arial"/>
          <w:sz w:val="24"/>
          <w:szCs w:val="24"/>
        </w:rPr>
        <w:t xml:space="preserve"> or information you have a query with.</w:t>
      </w:r>
    </w:p>
    <w:p w14:paraId="058DA508" w14:textId="2600E59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4EB259D" w14:textId="2411A398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time and attention.</w:t>
      </w:r>
    </w:p>
    <w:p w14:paraId="53BDCF4A" w14:textId="33C63841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68DE71" w14:textId="293CA55E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16A0CBC9" w14:textId="31B6A02F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462BED76" w14:textId="1E419F29" w:rsidR="005B4AB3" w:rsidRDefault="005B4AB3" w:rsidP="00F71B8D">
      <w:pPr>
        <w:rPr>
          <w:rFonts w:ascii="Arial" w:hAnsi="Arial" w:cs="Arial"/>
          <w:sz w:val="24"/>
          <w:szCs w:val="24"/>
        </w:rPr>
      </w:pPr>
    </w:p>
    <w:p w14:paraId="5683B2D2" w14:textId="39B1133B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Mollan</w:t>
      </w:r>
    </w:p>
    <w:p w14:paraId="593B9234" w14:textId="2CD24F44" w:rsidR="005B4AB3" w:rsidRDefault="005B4AB3" w:rsidP="00F7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Director</w:t>
      </w:r>
    </w:p>
    <w:p w14:paraId="25230F70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2CD78C9" w14:textId="77777777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4223B52" w14:textId="7CEF6F14" w:rsidR="003F3268" w:rsidRDefault="003F3268" w:rsidP="003F326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(Please tear and return the slip below)</w:t>
      </w:r>
    </w:p>
    <w:p w14:paraId="404A9D91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give permission for staff of Peregrinate School to take my Child on day trips, visits, </w:t>
      </w:r>
      <w:proofErr w:type="gramStart"/>
      <w:r>
        <w:rPr>
          <w:rFonts w:ascii="Arial" w:hAnsi="Arial" w:cs="Arial"/>
          <w:sz w:val="24"/>
          <w:szCs w:val="24"/>
        </w:rPr>
        <w:t>outings</w:t>
      </w:r>
      <w:proofErr w:type="gramEnd"/>
      <w:r>
        <w:rPr>
          <w:rFonts w:ascii="Arial" w:hAnsi="Arial" w:cs="Arial"/>
          <w:sz w:val="24"/>
          <w:szCs w:val="24"/>
        </w:rPr>
        <w:t xml:space="preserve"> and activities off the School Premises.</w:t>
      </w:r>
    </w:p>
    <w:p w14:paraId="098BA948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authorise the photography and recording (video/audio) of my child for the purposes of the School, Qualifications and Activities the School puts in place.</w:t>
      </w:r>
    </w:p>
    <w:p w14:paraId="4DE9EE5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 Child must adhere to the RESPECT Policy, wear clothes without hoods, not bring any devices to School and not smoke/vape at School.</w:t>
      </w:r>
    </w:p>
    <w:p w14:paraId="22689E5A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</w:t>
      </w:r>
      <w:r>
        <w:rPr>
          <w:rFonts w:ascii="Arial" w:hAnsi="Arial" w:cs="Arial"/>
          <w:sz w:val="24"/>
          <w:szCs w:val="24"/>
        </w:rPr>
        <w:tab/>
        <w:t>Date ……………………………………</w:t>
      </w:r>
    </w:p>
    <w:p w14:paraId="642AF243" w14:textId="77777777" w:rsidR="003F3268" w:rsidRPr="00D72F80" w:rsidRDefault="003F3268" w:rsidP="003F326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72F8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Mandatory RSE &amp; Health Education Content</w:t>
      </w:r>
    </w:p>
    <w:p w14:paraId="5E9CD0BA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</w:p>
    <w:p w14:paraId="410047FC" w14:textId="77777777" w:rsidR="003F3268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Families  </w:t>
      </w:r>
    </w:p>
    <w:p w14:paraId="42D6754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5DD9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different types of committed, stable relationships.</w:t>
      </w:r>
    </w:p>
    <w:p w14:paraId="0369BEC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these relationships might contribute to human happiness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their importance for bringing up children.</w:t>
      </w:r>
    </w:p>
    <w:p w14:paraId="0AC9806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 xml:space="preserve">• what marriage is, including their legal status </w:t>
      </w:r>
      <w:proofErr w:type="gramStart"/>
      <w:r w:rsidRPr="008A342A">
        <w:rPr>
          <w:rFonts w:ascii="Arial" w:hAnsi="Arial" w:cs="Arial"/>
          <w:sz w:val="24"/>
          <w:szCs w:val="24"/>
        </w:rPr>
        <w:t>e.g.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that marriage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carries legal rights and protections not available to couples who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are cohabiting or who have married, for example, in 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unregistered religious ceremony.</w:t>
      </w:r>
    </w:p>
    <w:p w14:paraId="6F500F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why marriage is an important relationship choice for many couples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and why it must be freely </w:t>
      </w:r>
      <w:proofErr w:type="gramStart"/>
      <w:r w:rsidRPr="008A342A">
        <w:rPr>
          <w:rFonts w:ascii="Arial" w:hAnsi="Arial" w:cs="Arial"/>
          <w:sz w:val="24"/>
          <w:szCs w:val="24"/>
        </w:rPr>
        <w:t>entered into</w:t>
      </w:r>
      <w:proofErr w:type="gramEnd"/>
      <w:r w:rsidRPr="008A342A">
        <w:rPr>
          <w:rFonts w:ascii="Arial" w:hAnsi="Arial" w:cs="Arial"/>
          <w:sz w:val="24"/>
          <w:szCs w:val="24"/>
        </w:rPr>
        <w:t>.</w:t>
      </w:r>
    </w:p>
    <w:p w14:paraId="6D82409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and legal status of other types of long-term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relationships.</w:t>
      </w:r>
    </w:p>
    <w:p w14:paraId="38F3C4A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roles and responsibilities of parents with respect to raising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children, including the characteristics of successful parenting.</w:t>
      </w:r>
    </w:p>
    <w:p w14:paraId="7ACB391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to: determine whether other children, adults or sources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information are trustworthy: judge when a family, friend, intimate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or other relationship is unsafe (and to recognise this in others’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relationships); and, how to seek help or advice, including reporting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concerns about others, if needed.</w:t>
      </w:r>
    </w:p>
    <w:p w14:paraId="615B0B90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Respectful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relationships,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including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A342A">
        <w:rPr>
          <w:rFonts w:ascii="Arial" w:hAnsi="Arial" w:cs="Arial"/>
          <w:b/>
          <w:bCs/>
          <w:sz w:val="32"/>
          <w:szCs w:val="32"/>
        </w:rPr>
        <w:t>friendships</w:t>
      </w:r>
    </w:p>
    <w:p w14:paraId="7CD781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7285A02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characteristics of positive and healthy friendships (in all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contexts, including online) </w:t>
      </w:r>
      <w:proofErr w:type="gramStart"/>
      <w:r w:rsidRPr="008A342A">
        <w:rPr>
          <w:rFonts w:ascii="Arial" w:hAnsi="Arial" w:cs="Arial"/>
          <w:sz w:val="24"/>
          <w:szCs w:val="24"/>
        </w:rPr>
        <w:t>including: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trust, respect, honesty,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kindness, generosity, boundaries, privacy, consent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management of conflict, reconciliation and ending relationships.</w:t>
      </w:r>
    </w:p>
    <w:p w14:paraId="0B5EE65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This includes different (non-sexual) types of relationship.</w:t>
      </w:r>
    </w:p>
    <w:p w14:paraId="52B78B8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practical steps they can take in a range of different contexts to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improve or support respectful relationships.</w:t>
      </w:r>
    </w:p>
    <w:p w14:paraId="6670471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stereotypes, in particular stereotypes based on sex, gender,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race, religion, sexual orientation or disability, can cause damage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(</w:t>
      </w:r>
      <w:proofErr w:type="gramStart"/>
      <w:r w:rsidRPr="008A342A">
        <w:rPr>
          <w:rFonts w:ascii="Arial" w:hAnsi="Arial" w:cs="Arial"/>
          <w:sz w:val="24"/>
          <w:szCs w:val="24"/>
        </w:rPr>
        <w:t>e.g.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how they might normalise non-consensual behaviour or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encourage prejudice).</w:t>
      </w:r>
    </w:p>
    <w:p w14:paraId="7C63BB5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in school and in wider society they can expect to be treated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respect by others, and that in turn they should show due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respect to others, including people in positions of authority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due tolerance of other people’s beliefs.</w:t>
      </w:r>
    </w:p>
    <w:p w14:paraId="1916896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different types of bullying (including cyberbullying),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impact of bullying, responsibilities of bystanders to report bullying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how and where to get help.</w:t>
      </w:r>
    </w:p>
    <w:p w14:paraId="10A18F2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that some types of behaviour within relationships are criminal,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including violent behaviour and coercive control.</w:t>
      </w:r>
    </w:p>
    <w:p w14:paraId="20FEA6F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constitutes sexual harassment and sexual violence and why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these are always unacceptable.</w:t>
      </w:r>
    </w:p>
    <w:p w14:paraId="6458F22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legal rights and responsibilities regarding equality (particularly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with reference to the protected characteristics as defined in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Equality Act 2010) and that everyone is unique and equal.</w:t>
      </w:r>
    </w:p>
    <w:p w14:paraId="434DBAFF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Online and media</w:t>
      </w:r>
    </w:p>
    <w:p w14:paraId="180BAEC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133C5EC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 xml:space="preserve">• their rights, </w:t>
      </w:r>
      <w:proofErr w:type="gramStart"/>
      <w:r w:rsidRPr="008A342A">
        <w:rPr>
          <w:rFonts w:ascii="Arial" w:hAnsi="Arial" w:cs="Arial"/>
          <w:sz w:val="24"/>
          <w:szCs w:val="24"/>
        </w:rPr>
        <w:t>responsibilities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and opportunities online, including that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the same expectations of behaviour apply in all contexts,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online.</w:t>
      </w:r>
    </w:p>
    <w:p w14:paraId="0E0D06B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online risks, including that any material someone provides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to another has the potential to be shared online and the difficulty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of removing potentially compromising material placed online.</w:t>
      </w:r>
    </w:p>
    <w:p w14:paraId="24C819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not to provide material to others that they would not want shared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further and not to share personal material which is sent to them.</w:t>
      </w:r>
    </w:p>
    <w:p w14:paraId="2B7D02D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what to do and where to get support to report material or manage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issues online.</w:t>
      </w:r>
    </w:p>
    <w:p w14:paraId="75E1D49A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impact of viewing harmful content.</w:t>
      </w:r>
    </w:p>
    <w:p w14:paraId="73A61F7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 xml:space="preserve">• that specifically sexually explicit material </w:t>
      </w:r>
      <w:proofErr w:type="gramStart"/>
      <w:r w:rsidRPr="008A342A">
        <w:rPr>
          <w:rFonts w:ascii="Arial" w:hAnsi="Arial" w:cs="Arial"/>
          <w:sz w:val="24"/>
          <w:szCs w:val="24"/>
        </w:rPr>
        <w:t>e.g.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pornography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presents a distorted picture of sexual behaviours, can damage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way people see themselves in relation to others and negatively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affect how they behave towards sexual partners.</w:t>
      </w:r>
    </w:p>
    <w:p w14:paraId="4712EEE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sharing and viewing indecent images of children (including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created by children) is a criminal offence which carries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severe penalties including jail.</w:t>
      </w:r>
    </w:p>
    <w:p w14:paraId="3C62F9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 xml:space="preserve">• how information and data is generated, collected, </w:t>
      </w:r>
      <w:proofErr w:type="gramStart"/>
      <w:r w:rsidRPr="008A342A">
        <w:rPr>
          <w:rFonts w:ascii="Arial" w:hAnsi="Arial" w:cs="Arial"/>
          <w:sz w:val="24"/>
          <w:szCs w:val="24"/>
        </w:rPr>
        <w:t>shared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used online.</w:t>
      </w:r>
    </w:p>
    <w:p w14:paraId="3C1B61FA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 xml:space="preserve">Being safe </w:t>
      </w:r>
    </w:p>
    <w:p w14:paraId="018A7BF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Pr="008A342A">
        <w:rPr>
          <w:rFonts w:ascii="Arial" w:hAnsi="Arial" w:cs="Arial"/>
          <w:sz w:val="24"/>
          <w:szCs w:val="24"/>
        </w:rPr>
        <w:t>should know</w:t>
      </w:r>
    </w:p>
    <w:p w14:paraId="38C2FC97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concepts of, and laws relating to, sexual consent,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exploitation, abuse, grooming, coercion, harassment, rape,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domestic abuse, forced marriage, honour-based violence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FGM, and how these can affect current and future relationships.</w:t>
      </w:r>
    </w:p>
    <w:p w14:paraId="2B60ED5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people can actively communicate and recognise consent from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others, including sexual consent, and how and when consent can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 withdrawn (in all contexts, including online).</w:t>
      </w:r>
    </w:p>
    <w:p w14:paraId="407F2383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Intimate and sexual relationships, including sexual health</w:t>
      </w:r>
    </w:p>
    <w:p w14:paraId="688235C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know</w:t>
      </w:r>
    </w:p>
    <w:p w14:paraId="6656D1D0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how to recognise the characteristics and positive aspects of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healthy one-to-one intimate relationships, which include mutual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respect, consent, loyalty, trust, shared interests and outlook, </w:t>
      </w:r>
      <w:proofErr w:type="gramStart"/>
      <w:r w:rsidRPr="008A342A">
        <w:rPr>
          <w:rFonts w:ascii="Arial" w:hAnsi="Arial" w:cs="Arial"/>
          <w:sz w:val="24"/>
          <w:szCs w:val="24"/>
        </w:rPr>
        <w:t>sex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friendship.</w:t>
      </w:r>
    </w:p>
    <w:p w14:paraId="2BBBF85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all aspects of health can be affected by choices they make in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sex and relationships, positively or negatively, </w:t>
      </w:r>
      <w:proofErr w:type="gramStart"/>
      <w:r w:rsidRPr="008A342A">
        <w:rPr>
          <w:rFonts w:ascii="Arial" w:hAnsi="Arial" w:cs="Arial"/>
          <w:sz w:val="24"/>
          <w:szCs w:val="24"/>
        </w:rPr>
        <w:t>e.g.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physical,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emotional, mental, sexual and reproductive health and wellbeing.</w:t>
      </w:r>
    </w:p>
    <w:p w14:paraId="653240D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about reproductive health, including fertility,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potential impact of lifestyle on fertility for men and women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menopause.</w:t>
      </w:r>
    </w:p>
    <w:p w14:paraId="53EF981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a range of strategies for identifying and managing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sexual pressure, including understanding peer pressure, resisting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342A">
        <w:rPr>
          <w:rFonts w:ascii="Arial" w:hAnsi="Arial" w:cs="Arial"/>
          <w:sz w:val="24"/>
          <w:szCs w:val="24"/>
        </w:rPr>
        <w:t>pressure</w:t>
      </w:r>
      <w:proofErr w:type="gramEnd"/>
      <w:r w:rsidRPr="008A342A">
        <w:rPr>
          <w:rFonts w:ascii="Arial" w:hAnsi="Arial" w:cs="Arial"/>
          <w:sz w:val="24"/>
          <w:szCs w:val="24"/>
        </w:rPr>
        <w:t xml:space="preserve"> and not pressurising others.</w:t>
      </w:r>
    </w:p>
    <w:p w14:paraId="29AB2FA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they have a choice to delay sex or to enjoy intimacy without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sex.</w:t>
      </w:r>
    </w:p>
    <w:p w14:paraId="274F1BF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 xml:space="preserve">• the facts about the full range of contraceptive choices, </w:t>
      </w:r>
      <w:proofErr w:type="gramStart"/>
      <w:r w:rsidRPr="008A342A">
        <w:rPr>
          <w:rFonts w:ascii="Arial" w:hAnsi="Arial" w:cs="Arial"/>
          <w:sz w:val="24"/>
          <w:szCs w:val="24"/>
        </w:rPr>
        <w:t>efficacy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and options available.</w:t>
      </w:r>
    </w:p>
    <w:p w14:paraId="20EFA7F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the facts around pregnancy including miscarriage.</w:t>
      </w:r>
    </w:p>
    <w:p w14:paraId="250BB082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that there are choices in relation to pregnancy (with medically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 xml:space="preserve">legally accurate, 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impartial information on all options,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keeping the baby, adoption, abortion and where to get further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help).</w:t>
      </w:r>
    </w:p>
    <w:p w14:paraId="4C7F35C8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different sexually transmitted infections (STIs),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HIV/AIDs, are transmitted, how risk can be reduced through safer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sex (including through condom use) and the importance of and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facts about testing.</w:t>
      </w:r>
    </w:p>
    <w:p w14:paraId="473F093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about the prevalence of some STIs, the impact they can have on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those who contract them and key facts about treatment.</w:t>
      </w:r>
    </w:p>
    <w:p w14:paraId="5851F286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the use of alcohol and drugs can lead to risky sexual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behaviour.</w:t>
      </w:r>
    </w:p>
    <w:p w14:paraId="5AD1F3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how to get further advice, including how and where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confidential sexual and reproductive health advice and treatment.</w:t>
      </w:r>
    </w:p>
    <w:p w14:paraId="4379E94D" w14:textId="77777777" w:rsidR="003F3268" w:rsidRPr="008A342A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8A342A">
        <w:rPr>
          <w:rFonts w:ascii="Arial" w:hAnsi="Arial" w:cs="Arial"/>
          <w:b/>
          <w:bCs/>
          <w:sz w:val="32"/>
          <w:szCs w:val="32"/>
        </w:rPr>
        <w:t>The Law</w:t>
      </w:r>
    </w:p>
    <w:p w14:paraId="36F810D4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Pupils should be made aware of the relevant legal provisions when relevant topics are</w:t>
      </w:r>
      <w:r>
        <w:rPr>
          <w:rFonts w:ascii="Arial" w:hAnsi="Arial" w:cs="Arial"/>
          <w:sz w:val="24"/>
          <w:szCs w:val="24"/>
        </w:rPr>
        <w:t xml:space="preserve"> </w:t>
      </w:r>
      <w:r w:rsidRPr="008A342A">
        <w:rPr>
          <w:rFonts w:ascii="Arial" w:hAnsi="Arial" w:cs="Arial"/>
          <w:sz w:val="24"/>
          <w:szCs w:val="24"/>
        </w:rPr>
        <w:t>being taught, including for example:</w:t>
      </w:r>
    </w:p>
    <w:p w14:paraId="65AA776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marriage</w:t>
      </w:r>
    </w:p>
    <w:p w14:paraId="57B34A7C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consent, including the age of consent</w:t>
      </w:r>
    </w:p>
    <w:p w14:paraId="143D6D5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against women and girls</w:t>
      </w:r>
    </w:p>
    <w:p w14:paraId="139934FF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online behaviours including image and information sharing (including ‘sexting’,</w:t>
      </w:r>
    </w:p>
    <w:p w14:paraId="7792D48E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youth-produced sexual imagery, nudes, etc.)</w:t>
      </w:r>
    </w:p>
    <w:p w14:paraId="56F1351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pornography</w:t>
      </w:r>
    </w:p>
    <w:p w14:paraId="7E8E5D3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lastRenderedPageBreak/>
        <w:t>• abortion</w:t>
      </w:r>
    </w:p>
    <w:p w14:paraId="369BDB9B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sexuality</w:t>
      </w:r>
    </w:p>
    <w:p w14:paraId="1444994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gender identity</w:t>
      </w:r>
    </w:p>
    <w:p w14:paraId="26B84B8D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substance misuse</w:t>
      </w:r>
    </w:p>
    <w:p w14:paraId="07371A25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violence and exploitation by gangs</w:t>
      </w:r>
    </w:p>
    <w:p w14:paraId="67F2C09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extremism/radicalisation</w:t>
      </w:r>
    </w:p>
    <w:p w14:paraId="66D2BE03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criminal exploitation (for example, through gang involvement or ‘county lines’</w:t>
      </w:r>
    </w:p>
    <w:p w14:paraId="3DD06789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drugs operations)</w:t>
      </w:r>
    </w:p>
    <w:p w14:paraId="7F20C291" w14:textId="77777777" w:rsidR="003F3268" w:rsidRPr="008A342A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hate crime</w:t>
      </w:r>
    </w:p>
    <w:p w14:paraId="26D51FAD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8A342A">
        <w:rPr>
          <w:rFonts w:ascii="Arial" w:hAnsi="Arial" w:cs="Arial"/>
          <w:sz w:val="24"/>
          <w:szCs w:val="24"/>
        </w:rPr>
        <w:t>• female genital mutilation (FGM)</w:t>
      </w:r>
    </w:p>
    <w:p w14:paraId="592CF202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2C4D1F7A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Mental wellbeing</w:t>
      </w:r>
    </w:p>
    <w:p w14:paraId="25BD629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D7CEBF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talk about their emotions accurately and sensitively, using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appropriate vocabulary.</w:t>
      </w:r>
    </w:p>
    <w:p w14:paraId="6C752EC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that happiness is linked to being connected to others.</w:t>
      </w:r>
    </w:p>
    <w:p w14:paraId="6690969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recognise the early signs of mental wellbeing concerns.</w:t>
      </w:r>
    </w:p>
    <w:p w14:paraId="53EDA992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common types of mental ill health (</w:t>
      </w:r>
      <w:proofErr w:type="gramStart"/>
      <w:r w:rsidRPr="009E364E">
        <w:rPr>
          <w:rFonts w:ascii="Arial" w:hAnsi="Arial" w:cs="Arial"/>
          <w:sz w:val="24"/>
          <w:szCs w:val="24"/>
        </w:rPr>
        <w:t>e.g.</w:t>
      </w:r>
      <w:proofErr w:type="gramEnd"/>
      <w:r w:rsidRPr="009E364E">
        <w:rPr>
          <w:rFonts w:ascii="Arial" w:hAnsi="Arial" w:cs="Arial"/>
          <w:sz w:val="24"/>
          <w:szCs w:val="24"/>
        </w:rPr>
        <w:t xml:space="preserve"> anxiety and depression).</w:t>
      </w:r>
    </w:p>
    <w:p w14:paraId="5F8F1EE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critically evaluate when something they do or are involved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 has a positive or negative effect on their own or others’ mental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health.</w:t>
      </w:r>
    </w:p>
    <w:p w14:paraId="10A16E1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benefits and importance of physical exercise, time outdoors,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community participation and voluntary and service-based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activities on mental wellbeing and happiness.</w:t>
      </w:r>
    </w:p>
    <w:p w14:paraId="1C0950F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Internet safety and harms</w:t>
      </w:r>
    </w:p>
    <w:p w14:paraId="2C73905C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875EC9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similarities and differences between the online world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physical world, including: the impact of unhealthy or obsessive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comparison with others online (including through setting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unrealistic expectations for body image), how people may curate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 specific image of their life online, over-reliance on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relationships including social media, the risks related to online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gambling including the accumulation of debt, how advertising and information is targeted at them and how to be a discerning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consumer of information online.</w:t>
      </w:r>
    </w:p>
    <w:p w14:paraId="0F024E86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identify harmful behaviours online (including bullying,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64E">
        <w:rPr>
          <w:rFonts w:ascii="Arial" w:hAnsi="Arial" w:cs="Arial"/>
          <w:sz w:val="24"/>
          <w:szCs w:val="24"/>
        </w:rPr>
        <w:t>abuse</w:t>
      </w:r>
      <w:proofErr w:type="gramEnd"/>
      <w:r w:rsidRPr="009E364E">
        <w:rPr>
          <w:rFonts w:ascii="Arial" w:hAnsi="Arial" w:cs="Arial"/>
          <w:sz w:val="24"/>
          <w:szCs w:val="24"/>
        </w:rPr>
        <w:t xml:space="preserve"> or harassment) and how to report, or find support, if they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have been affected by those behaviours.</w:t>
      </w:r>
    </w:p>
    <w:p w14:paraId="668B3335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</w:p>
    <w:p w14:paraId="053871D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</w:p>
    <w:p w14:paraId="6174FD8E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Physical health and fitness</w:t>
      </w:r>
    </w:p>
    <w:p w14:paraId="60301B5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0966C0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positive associations between physical activity and promotion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of mental wellbeing, including as an approach to combat stress.</w:t>
      </w:r>
    </w:p>
    <w:p w14:paraId="15BBB0C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characteristics and evidence of what constitutes a healthy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lifestyle, maintaining a healthy weight, including the links between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 inactive lifestyle and ill health, including cancer and cardiovascular ill-health.</w:t>
      </w:r>
    </w:p>
    <w:p w14:paraId="5C78658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 xml:space="preserve">• about the science relating to blood, </w:t>
      </w:r>
      <w:proofErr w:type="gramStart"/>
      <w:r w:rsidRPr="009E364E">
        <w:rPr>
          <w:rFonts w:ascii="Arial" w:hAnsi="Arial" w:cs="Arial"/>
          <w:sz w:val="24"/>
          <w:szCs w:val="24"/>
        </w:rPr>
        <w:t>organ</w:t>
      </w:r>
      <w:proofErr w:type="gramEnd"/>
      <w:r w:rsidRPr="009E364E">
        <w:rPr>
          <w:rFonts w:ascii="Arial" w:hAnsi="Arial" w:cs="Arial"/>
          <w:sz w:val="24"/>
          <w:szCs w:val="24"/>
        </w:rPr>
        <w:t xml:space="preserve"> and stem cell donation.</w:t>
      </w:r>
    </w:p>
    <w:p w14:paraId="11DCCE15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Healthy eating</w:t>
      </w:r>
    </w:p>
    <w:p w14:paraId="5EDAB8C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07EF3FC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how to maintain healthy eating and the links between a poor diet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and health risks, including tooth decay and cancer.</w:t>
      </w:r>
    </w:p>
    <w:p w14:paraId="006F53F9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 xml:space="preserve">Drugs, </w:t>
      </w:r>
      <w:proofErr w:type="gramStart"/>
      <w:r w:rsidRPr="009E364E">
        <w:rPr>
          <w:rFonts w:ascii="Arial" w:hAnsi="Arial" w:cs="Arial"/>
          <w:b/>
          <w:bCs/>
          <w:sz w:val="32"/>
          <w:szCs w:val="32"/>
        </w:rPr>
        <w:t>alcohol</w:t>
      </w:r>
      <w:proofErr w:type="gramEnd"/>
      <w:r w:rsidRPr="009E364E">
        <w:rPr>
          <w:rFonts w:ascii="Arial" w:hAnsi="Arial" w:cs="Arial"/>
          <w:b/>
          <w:bCs/>
          <w:sz w:val="32"/>
          <w:szCs w:val="32"/>
        </w:rPr>
        <w:t xml:space="preserve"> and tobacco</w:t>
      </w:r>
    </w:p>
    <w:p w14:paraId="49F5294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5D3DA757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legal and illegal drugs and their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between drug use, and the associated risks,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the link to serious mental health conditions.</w:t>
      </w:r>
    </w:p>
    <w:p w14:paraId="2149A76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law relating to the supply and possession of illegal substances.</w:t>
      </w:r>
    </w:p>
    <w:p w14:paraId="21A7B20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risks associated with alcohol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consumption and what constitutes low risk alcohol consumption in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adulthood.</w:t>
      </w:r>
    </w:p>
    <w:p w14:paraId="39654BF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physical and psychological consequences of addiction,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including alcohol dependency.</w:t>
      </w:r>
    </w:p>
    <w:p w14:paraId="7E20675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awareness of the dangers of drugs which are prescribed but still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present serious health risks.</w:t>
      </w:r>
    </w:p>
    <w:p w14:paraId="3C299DA5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about the harms from smoking tobacco (particularly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link to lung cancer), the benefits of quitting and how to access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support to do so.</w:t>
      </w:r>
    </w:p>
    <w:p w14:paraId="23919464" w14:textId="77777777" w:rsidR="003F3268" w:rsidRPr="00D32C59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D32C59">
        <w:rPr>
          <w:rFonts w:ascii="Arial" w:hAnsi="Arial" w:cs="Arial"/>
          <w:b/>
          <w:bCs/>
          <w:sz w:val="32"/>
          <w:szCs w:val="32"/>
        </w:rPr>
        <w:t>Health and prevention</w:t>
      </w:r>
    </w:p>
    <w:p w14:paraId="22F684D1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651FA2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personal hygiene, germs including bacteria, viruses, how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they are spread, treatment and prevention of infection, and about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antibiotics.</w:t>
      </w:r>
    </w:p>
    <w:p w14:paraId="71F674CB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about dental health and the benefits of good oral hygiene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dental flossing, including healthy eating and regular check-ups at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the dentist.</w:t>
      </w:r>
    </w:p>
    <w:p w14:paraId="16EB8CA8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lastRenderedPageBreak/>
        <w:t>• (late secondary) the benefits of regular self-examination and</w:t>
      </w:r>
      <w:r>
        <w:rPr>
          <w:rFonts w:ascii="Arial" w:hAnsi="Arial" w:cs="Arial"/>
          <w:sz w:val="24"/>
          <w:szCs w:val="24"/>
        </w:rPr>
        <w:t xml:space="preserve"> scr</w:t>
      </w:r>
      <w:r w:rsidRPr="009E364E">
        <w:rPr>
          <w:rFonts w:ascii="Arial" w:hAnsi="Arial" w:cs="Arial"/>
          <w:sz w:val="24"/>
          <w:szCs w:val="24"/>
        </w:rPr>
        <w:t>eening.</w:t>
      </w:r>
    </w:p>
    <w:p w14:paraId="657FB4B6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facts and science relating to immunisation and vaccination.</w:t>
      </w:r>
    </w:p>
    <w:p w14:paraId="6F44A659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importance of sufficient good quality sleep for good health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 xml:space="preserve">how a lack of sleep can affect weight, </w:t>
      </w:r>
      <w:proofErr w:type="gramStart"/>
      <w:r w:rsidRPr="009E364E">
        <w:rPr>
          <w:rFonts w:ascii="Arial" w:hAnsi="Arial" w:cs="Arial"/>
          <w:sz w:val="24"/>
          <w:szCs w:val="24"/>
        </w:rPr>
        <w:t>mood</w:t>
      </w:r>
      <w:proofErr w:type="gramEnd"/>
      <w:r w:rsidRPr="009E364E">
        <w:rPr>
          <w:rFonts w:ascii="Arial" w:hAnsi="Arial" w:cs="Arial"/>
          <w:sz w:val="24"/>
          <w:szCs w:val="24"/>
        </w:rPr>
        <w:t xml:space="preserve"> and ability to learn.</w:t>
      </w:r>
    </w:p>
    <w:p w14:paraId="37AE8451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Basic first aid</w:t>
      </w:r>
    </w:p>
    <w:p w14:paraId="3D16E520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3260E45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basic treatment for common injuries.</w:t>
      </w:r>
    </w:p>
    <w:p w14:paraId="4A242CFA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life-saving skills, including how to administer CPR.</w:t>
      </w:r>
    </w:p>
    <w:p w14:paraId="68DE5114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purpose of defibrillators and when one might be needed.</w:t>
      </w:r>
    </w:p>
    <w:p w14:paraId="33D95970" w14:textId="77777777" w:rsidR="003F3268" w:rsidRPr="009E364E" w:rsidRDefault="003F3268" w:rsidP="003F3268">
      <w:pPr>
        <w:rPr>
          <w:rFonts w:ascii="Arial" w:hAnsi="Arial" w:cs="Arial"/>
          <w:b/>
          <w:bCs/>
          <w:sz w:val="32"/>
          <w:szCs w:val="32"/>
        </w:rPr>
      </w:pPr>
      <w:r w:rsidRPr="009E364E">
        <w:rPr>
          <w:rFonts w:ascii="Arial" w:hAnsi="Arial" w:cs="Arial"/>
          <w:b/>
          <w:bCs/>
          <w:sz w:val="32"/>
          <w:szCs w:val="32"/>
        </w:rPr>
        <w:t>Changing adolescent body</w:t>
      </w:r>
    </w:p>
    <w:p w14:paraId="3448EA1E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Pupils should know</w:t>
      </w:r>
    </w:p>
    <w:p w14:paraId="6C4A3EDD" w14:textId="77777777" w:rsidR="003F3268" w:rsidRPr="009E364E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key facts about puberty, the changing adolescent body and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menstrual wellbeing.</w:t>
      </w:r>
    </w:p>
    <w:p w14:paraId="775A8670" w14:textId="77777777" w:rsidR="003F3268" w:rsidRDefault="003F3268" w:rsidP="003F3268">
      <w:pPr>
        <w:rPr>
          <w:rFonts w:ascii="Arial" w:hAnsi="Arial" w:cs="Arial"/>
          <w:sz w:val="24"/>
          <w:szCs w:val="24"/>
        </w:rPr>
      </w:pPr>
      <w:r w:rsidRPr="009E364E">
        <w:rPr>
          <w:rFonts w:ascii="Arial" w:hAnsi="Arial" w:cs="Arial"/>
          <w:sz w:val="24"/>
          <w:szCs w:val="24"/>
        </w:rPr>
        <w:t>• the main changes which take place in males and females, and the</w:t>
      </w:r>
      <w:r>
        <w:rPr>
          <w:rFonts w:ascii="Arial" w:hAnsi="Arial" w:cs="Arial"/>
          <w:sz w:val="24"/>
          <w:szCs w:val="24"/>
        </w:rPr>
        <w:t xml:space="preserve"> </w:t>
      </w:r>
      <w:r w:rsidRPr="009E364E">
        <w:rPr>
          <w:rFonts w:ascii="Arial" w:hAnsi="Arial" w:cs="Arial"/>
          <w:sz w:val="24"/>
          <w:szCs w:val="24"/>
        </w:rPr>
        <w:t>implications for emotional and physical health.</w:t>
      </w:r>
    </w:p>
    <w:p w14:paraId="43E61FCD" w14:textId="77777777" w:rsidR="00F71B8D" w:rsidRPr="00F71B8D" w:rsidRDefault="00F71B8D" w:rsidP="00F71B8D">
      <w:pPr>
        <w:rPr>
          <w:rFonts w:ascii="Arial" w:hAnsi="Arial" w:cs="Arial"/>
          <w:sz w:val="24"/>
          <w:szCs w:val="24"/>
        </w:rPr>
      </w:pPr>
    </w:p>
    <w:sectPr w:rsidR="00F71B8D" w:rsidRPr="00F7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8D"/>
    <w:rsid w:val="00196B34"/>
    <w:rsid w:val="003F3268"/>
    <w:rsid w:val="005B4AB3"/>
    <w:rsid w:val="00814916"/>
    <w:rsid w:val="00F461C9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C7D5"/>
  <w15:chartTrackingRefBased/>
  <w15:docId w15:val="{A57F2B08-F315-4B9F-9F3C-E398E6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peregrinate.school" TargetMode="External"/><Relationship Id="rId5" Type="http://schemas.openxmlformats.org/officeDocument/2006/relationships/hyperlink" Target="mailto:Admin@peregrinate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cp:lastPrinted>2022-11-07T14:46:00Z</cp:lastPrinted>
  <dcterms:created xsi:type="dcterms:W3CDTF">2022-11-07T15:10:00Z</dcterms:created>
  <dcterms:modified xsi:type="dcterms:W3CDTF">2022-11-07T15:10:00Z</dcterms:modified>
</cp:coreProperties>
</file>