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609"/>
        <w:tblW w:w="4507" w:type="pct"/>
        <w:tblBorders>
          <w:left w:val="single" w:sz="18" w:space="0" w:color="4F81BD" w:themeColor="accent1"/>
        </w:tblBorders>
        <w:tblLook w:val="04A0" w:firstRow="1" w:lastRow="0" w:firstColumn="1" w:lastColumn="0" w:noHBand="0" w:noVBand="1"/>
      </w:tblPr>
      <w:tblGrid>
        <w:gridCol w:w="8115"/>
      </w:tblGrid>
      <w:tr w:rsidR="00D5437E" w:rsidRPr="006C660F" w14:paraId="3B98AD8B" w14:textId="77777777" w:rsidTr="00C23E87">
        <w:tc>
          <w:tcPr>
            <w:tcW w:w="8330" w:type="dxa"/>
          </w:tcPr>
          <w:p w14:paraId="6EEE0091" w14:textId="149130F5" w:rsidR="00D5437E" w:rsidRPr="006C660F" w:rsidRDefault="00971894" w:rsidP="00AD573D">
            <w:pPr>
              <w:pStyle w:val="NoSpacing"/>
              <w:rPr>
                <w:rFonts w:ascii="Arial" w:eastAsiaTheme="majorEastAsia" w:hAnsi="Arial" w:cs="Arial"/>
                <w:color w:val="4F81BD" w:themeColor="accent1"/>
                <w:sz w:val="80"/>
                <w:szCs w:val="80"/>
              </w:rPr>
            </w:pPr>
            <w:r>
              <w:rPr>
                <w:rFonts w:ascii="Arial" w:eastAsiaTheme="majorEastAsia" w:hAnsi="Arial" w:cs="Arial"/>
                <w:b/>
                <w:bCs/>
                <w:color w:val="4F81BD" w:themeColor="accent1"/>
                <w:sz w:val="80"/>
                <w:szCs w:val="80"/>
                <w:lang w:val="en-GB"/>
              </w:rPr>
              <w:t>Internal Verification</w:t>
            </w:r>
            <w:r w:rsidR="00E3426C">
              <w:rPr>
                <w:rFonts w:ascii="Arial" w:eastAsiaTheme="majorEastAsia" w:hAnsi="Arial" w:cs="Arial"/>
                <w:b/>
                <w:bCs/>
                <w:color w:val="4F81BD" w:themeColor="accent1"/>
                <w:sz w:val="80"/>
                <w:szCs w:val="80"/>
                <w:lang w:val="en-GB"/>
              </w:rPr>
              <w:t xml:space="preserve"> </w:t>
            </w:r>
            <w:r w:rsidR="00C23E87" w:rsidRPr="006C660F">
              <w:rPr>
                <w:rFonts w:ascii="Arial" w:eastAsiaTheme="majorEastAsia" w:hAnsi="Arial" w:cs="Arial"/>
                <w:b/>
                <w:bCs/>
                <w:color w:val="4F81BD" w:themeColor="accent1"/>
                <w:sz w:val="80"/>
                <w:szCs w:val="80"/>
                <w:lang w:val="en-GB"/>
              </w:rPr>
              <w:t>P</w:t>
            </w:r>
            <w:r w:rsidR="00E3426C">
              <w:rPr>
                <w:rFonts w:ascii="Arial" w:eastAsiaTheme="majorEastAsia" w:hAnsi="Arial" w:cs="Arial"/>
                <w:b/>
                <w:bCs/>
                <w:color w:val="4F81BD" w:themeColor="accent1"/>
                <w:sz w:val="80"/>
                <w:szCs w:val="80"/>
                <w:lang w:val="en-GB"/>
              </w:rPr>
              <w:t>olicy for Pearson Edexcel</w:t>
            </w:r>
          </w:p>
        </w:tc>
      </w:tr>
      <w:tr w:rsidR="00D5437E" w:rsidRPr="006C660F" w14:paraId="08A3A3DF" w14:textId="77777777" w:rsidTr="00C23E87">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330" w:type="dxa"/>
                <w:tcMar>
                  <w:top w:w="216" w:type="dxa"/>
                  <w:left w:w="115" w:type="dxa"/>
                  <w:bottom w:w="216" w:type="dxa"/>
                  <w:right w:w="115" w:type="dxa"/>
                </w:tcMar>
              </w:tcPr>
              <w:p w14:paraId="6B467281" w14:textId="77777777" w:rsidR="00D5437E" w:rsidRPr="006C660F" w:rsidRDefault="00D5437E" w:rsidP="00155DA1">
                <w:pPr>
                  <w:pStyle w:val="NoSpacing"/>
                  <w:rPr>
                    <w:rFonts w:ascii="Arial" w:eastAsiaTheme="majorEastAsia" w:hAnsi="Arial" w:cs="Arial"/>
                  </w:rPr>
                </w:pPr>
                <w:r w:rsidRPr="006C660F">
                  <w:rPr>
                    <w:rFonts w:ascii="Arial" w:eastAsiaTheme="majorEastAsia" w:hAnsi="Arial" w:cs="Arial"/>
                  </w:rPr>
                  <w:t xml:space="preserve">     </w:t>
                </w:r>
              </w:p>
            </w:tc>
          </w:sdtContent>
        </w:sdt>
      </w:tr>
    </w:tbl>
    <w:p w14:paraId="08D24FCC" w14:textId="77777777" w:rsidR="0062256C" w:rsidRPr="006C660F" w:rsidRDefault="0062256C" w:rsidP="0062256C">
      <w:pPr>
        <w:autoSpaceDE w:val="0"/>
        <w:autoSpaceDN w:val="0"/>
        <w:adjustRightInd w:val="0"/>
        <w:spacing w:after="0" w:line="240" w:lineRule="auto"/>
        <w:rPr>
          <w:rFonts w:ascii="Arial" w:hAnsi="Arial" w:cs="Arial"/>
          <w:sz w:val="24"/>
          <w:szCs w:val="24"/>
        </w:rPr>
      </w:pPr>
    </w:p>
    <w:p w14:paraId="074BF7EA"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8728555" w14:textId="00FAA0A8" w:rsidR="00D5437E" w:rsidRPr="006C660F" w:rsidRDefault="00E3426C" w:rsidP="00E3426C">
      <w:pPr>
        <w:autoSpaceDE w:val="0"/>
        <w:autoSpaceDN w:val="0"/>
        <w:adjustRightInd w:val="0"/>
        <w:spacing w:after="0" w:line="240" w:lineRule="auto"/>
        <w:jc w:val="center"/>
        <w:rPr>
          <w:rFonts w:ascii="Arial" w:hAnsi="Arial" w:cs="Arial"/>
          <w:sz w:val="24"/>
          <w:szCs w:val="24"/>
        </w:rPr>
      </w:pPr>
      <w:r w:rsidRPr="00E3426C">
        <w:rPr>
          <w:rFonts w:ascii="Arial" w:hAnsi="Arial" w:cs="Arial"/>
          <w:noProof/>
          <w:sz w:val="24"/>
          <w:szCs w:val="24"/>
        </w:rPr>
        <w:drawing>
          <wp:inline distT="0" distB="0" distL="0" distR="0" wp14:anchorId="29F20767" wp14:editId="4512C100">
            <wp:extent cx="1258669" cy="840740"/>
            <wp:effectExtent l="0" t="0" r="0" b="0"/>
            <wp:docPr id="2" name="Picture 2"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p w14:paraId="2C71BFA2"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22D174B5"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587708D6" w14:textId="77777777" w:rsidR="00D5437E" w:rsidRPr="006C660F" w:rsidRDefault="00D5437E" w:rsidP="0062256C">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95"/>
        <w:gridCol w:w="3921"/>
      </w:tblGrid>
      <w:tr w:rsidR="009A5C36" w:rsidRPr="006C660F" w14:paraId="766B6D80" w14:textId="77777777" w:rsidTr="00155DA1">
        <w:tc>
          <w:tcPr>
            <w:tcW w:w="9242" w:type="dxa"/>
            <w:gridSpan w:val="2"/>
          </w:tcPr>
          <w:p w14:paraId="699AE5B6" w14:textId="77777777" w:rsidR="009A5C36" w:rsidRPr="006C660F" w:rsidRDefault="009A5C36" w:rsidP="00155DA1">
            <w:pPr>
              <w:jc w:val="center"/>
              <w:rPr>
                <w:rFonts w:ascii="Arial" w:hAnsi="Arial" w:cs="Arial"/>
                <w:b/>
                <w:sz w:val="28"/>
                <w:szCs w:val="28"/>
              </w:rPr>
            </w:pPr>
            <w:r w:rsidRPr="006C660F">
              <w:rPr>
                <w:rFonts w:ascii="Arial" w:hAnsi="Arial" w:cs="Arial"/>
                <w:b/>
                <w:color w:val="31849B" w:themeColor="accent5" w:themeShade="BF"/>
                <w:sz w:val="24"/>
                <w:szCs w:val="24"/>
              </w:rPr>
              <w:br w:type="page"/>
            </w:r>
            <w:r w:rsidRPr="006C660F">
              <w:rPr>
                <w:rFonts w:ascii="Arial" w:hAnsi="Arial" w:cs="Arial"/>
                <w:b/>
                <w:sz w:val="28"/>
                <w:szCs w:val="28"/>
              </w:rPr>
              <w:t xml:space="preserve">Policy Title </w:t>
            </w:r>
          </w:p>
        </w:tc>
      </w:tr>
      <w:tr w:rsidR="009A5C36" w:rsidRPr="006C660F" w14:paraId="597296A7" w14:textId="77777777" w:rsidTr="00155DA1">
        <w:tc>
          <w:tcPr>
            <w:tcW w:w="9242" w:type="dxa"/>
            <w:gridSpan w:val="2"/>
          </w:tcPr>
          <w:p w14:paraId="1254C768" w14:textId="4D0F106C" w:rsidR="009A5C36" w:rsidRPr="006C660F" w:rsidRDefault="00971894" w:rsidP="00336597">
            <w:pPr>
              <w:jc w:val="center"/>
              <w:rPr>
                <w:rFonts w:ascii="Arial" w:hAnsi="Arial" w:cs="Arial"/>
                <w:b/>
                <w:sz w:val="32"/>
                <w:szCs w:val="32"/>
              </w:rPr>
            </w:pPr>
            <w:r>
              <w:rPr>
                <w:rFonts w:ascii="Arial" w:hAnsi="Arial" w:cs="Arial"/>
                <w:b/>
                <w:bCs/>
                <w:sz w:val="32"/>
                <w:szCs w:val="32"/>
              </w:rPr>
              <w:t>Internal Verification</w:t>
            </w:r>
            <w:r w:rsidR="00E3426C">
              <w:rPr>
                <w:rFonts w:ascii="Arial" w:hAnsi="Arial" w:cs="Arial"/>
                <w:b/>
                <w:bCs/>
                <w:sz w:val="32"/>
                <w:szCs w:val="32"/>
              </w:rPr>
              <w:t xml:space="preserve"> Policy For Pearson Edexcel</w:t>
            </w:r>
          </w:p>
        </w:tc>
      </w:tr>
      <w:tr w:rsidR="009A5C36" w:rsidRPr="006C660F" w14:paraId="4D2DB761" w14:textId="77777777" w:rsidTr="00155DA1">
        <w:tc>
          <w:tcPr>
            <w:tcW w:w="5211" w:type="dxa"/>
          </w:tcPr>
          <w:p w14:paraId="1C0A7583" w14:textId="77777777" w:rsidR="009A5C36" w:rsidRPr="006C660F" w:rsidRDefault="009A5C36" w:rsidP="00155DA1">
            <w:pPr>
              <w:rPr>
                <w:rFonts w:ascii="Arial" w:hAnsi="Arial" w:cs="Arial"/>
                <w:sz w:val="28"/>
                <w:szCs w:val="28"/>
              </w:rPr>
            </w:pPr>
            <w:r w:rsidRPr="006C660F">
              <w:rPr>
                <w:rFonts w:ascii="Arial" w:hAnsi="Arial" w:cs="Arial"/>
                <w:sz w:val="28"/>
                <w:szCs w:val="28"/>
              </w:rPr>
              <w:t>Version Number</w:t>
            </w:r>
          </w:p>
        </w:tc>
        <w:tc>
          <w:tcPr>
            <w:tcW w:w="4031" w:type="dxa"/>
          </w:tcPr>
          <w:p w14:paraId="584AEB32" w14:textId="41D2952A" w:rsidR="009A5C36" w:rsidRPr="006C660F" w:rsidRDefault="009A5C36" w:rsidP="00155DA1">
            <w:pPr>
              <w:jc w:val="center"/>
              <w:rPr>
                <w:rFonts w:ascii="Arial" w:hAnsi="Arial" w:cs="Arial"/>
                <w:sz w:val="28"/>
                <w:szCs w:val="28"/>
              </w:rPr>
            </w:pPr>
            <w:r w:rsidRPr="006C660F">
              <w:rPr>
                <w:rFonts w:ascii="Arial" w:hAnsi="Arial" w:cs="Arial"/>
                <w:sz w:val="28"/>
                <w:szCs w:val="28"/>
              </w:rPr>
              <w:t>1.</w:t>
            </w:r>
            <w:r w:rsidR="003035E2">
              <w:rPr>
                <w:rFonts w:ascii="Arial" w:hAnsi="Arial" w:cs="Arial"/>
                <w:sz w:val="28"/>
                <w:szCs w:val="28"/>
              </w:rPr>
              <w:t>1</w:t>
            </w:r>
          </w:p>
        </w:tc>
      </w:tr>
      <w:tr w:rsidR="009A5C36" w:rsidRPr="006C660F" w14:paraId="015B27CA" w14:textId="77777777" w:rsidTr="00155DA1">
        <w:tc>
          <w:tcPr>
            <w:tcW w:w="5211" w:type="dxa"/>
          </w:tcPr>
          <w:p w14:paraId="6DE0D263" w14:textId="77777777" w:rsidR="009A5C36" w:rsidRPr="006C660F" w:rsidRDefault="009A5C36" w:rsidP="00155DA1">
            <w:pPr>
              <w:rPr>
                <w:rFonts w:ascii="Arial" w:hAnsi="Arial" w:cs="Arial"/>
                <w:sz w:val="28"/>
                <w:szCs w:val="28"/>
              </w:rPr>
            </w:pPr>
            <w:r w:rsidRPr="006C660F">
              <w:rPr>
                <w:rFonts w:ascii="Arial" w:hAnsi="Arial" w:cs="Arial"/>
                <w:sz w:val="28"/>
                <w:szCs w:val="28"/>
              </w:rPr>
              <w:t>Policy Implementation Date</w:t>
            </w:r>
          </w:p>
        </w:tc>
        <w:tc>
          <w:tcPr>
            <w:tcW w:w="4031" w:type="dxa"/>
          </w:tcPr>
          <w:p w14:paraId="64F40B1C" w14:textId="1BF1A6B4"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w:t>
            </w:r>
            <w:r w:rsidR="003035E2">
              <w:rPr>
                <w:rFonts w:ascii="Arial" w:hAnsi="Arial" w:cs="Arial"/>
                <w:sz w:val="28"/>
                <w:szCs w:val="28"/>
              </w:rPr>
              <w:t>2</w:t>
            </w:r>
            <w:r w:rsidR="00E3426C">
              <w:rPr>
                <w:rFonts w:ascii="Arial" w:hAnsi="Arial" w:cs="Arial"/>
                <w:sz w:val="28"/>
                <w:szCs w:val="28"/>
              </w:rPr>
              <w:t>1</w:t>
            </w:r>
          </w:p>
        </w:tc>
      </w:tr>
      <w:tr w:rsidR="009A5C36" w:rsidRPr="006C660F" w14:paraId="27802406" w14:textId="77777777" w:rsidTr="00155DA1">
        <w:tc>
          <w:tcPr>
            <w:tcW w:w="5211" w:type="dxa"/>
          </w:tcPr>
          <w:p w14:paraId="2112121A" w14:textId="77777777" w:rsidR="009A5C36" w:rsidRPr="006C660F" w:rsidRDefault="009A5C36" w:rsidP="00155DA1">
            <w:pPr>
              <w:rPr>
                <w:rFonts w:ascii="Arial" w:hAnsi="Arial" w:cs="Arial"/>
                <w:sz w:val="28"/>
                <w:szCs w:val="28"/>
              </w:rPr>
            </w:pPr>
            <w:r w:rsidRPr="006C660F">
              <w:rPr>
                <w:rFonts w:ascii="Arial" w:hAnsi="Arial" w:cs="Arial"/>
                <w:sz w:val="28"/>
                <w:szCs w:val="28"/>
              </w:rPr>
              <w:t>Peregrinate Policy Manager</w:t>
            </w:r>
          </w:p>
        </w:tc>
        <w:tc>
          <w:tcPr>
            <w:tcW w:w="4031" w:type="dxa"/>
          </w:tcPr>
          <w:p w14:paraId="4D4D3F3F"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 Chris Mollan</w:t>
            </w:r>
          </w:p>
        </w:tc>
      </w:tr>
      <w:tr w:rsidR="009A5C36" w:rsidRPr="006C660F" w14:paraId="0577A91C" w14:textId="77777777" w:rsidTr="00155DA1">
        <w:tc>
          <w:tcPr>
            <w:tcW w:w="5211" w:type="dxa"/>
          </w:tcPr>
          <w:p w14:paraId="79F2CAF3" w14:textId="77777777" w:rsidR="009A5C36" w:rsidRPr="006C660F" w:rsidRDefault="009A5C36" w:rsidP="00155DA1">
            <w:pPr>
              <w:rPr>
                <w:rFonts w:ascii="Arial" w:hAnsi="Arial" w:cs="Arial"/>
                <w:sz w:val="28"/>
                <w:szCs w:val="28"/>
              </w:rPr>
            </w:pPr>
            <w:r w:rsidRPr="006C660F">
              <w:rPr>
                <w:rFonts w:ascii="Arial" w:hAnsi="Arial" w:cs="Arial"/>
                <w:sz w:val="28"/>
                <w:szCs w:val="28"/>
              </w:rPr>
              <w:t>Approved by Senior Management</w:t>
            </w:r>
          </w:p>
        </w:tc>
        <w:tc>
          <w:tcPr>
            <w:tcW w:w="4031" w:type="dxa"/>
          </w:tcPr>
          <w:p w14:paraId="7260C522" w14:textId="0E7467CE"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w:t>
            </w:r>
            <w:r w:rsidR="003035E2">
              <w:rPr>
                <w:rFonts w:ascii="Arial" w:hAnsi="Arial" w:cs="Arial"/>
                <w:sz w:val="28"/>
                <w:szCs w:val="28"/>
              </w:rPr>
              <w:t>2</w:t>
            </w:r>
            <w:r w:rsidR="00E3426C">
              <w:rPr>
                <w:rFonts w:ascii="Arial" w:hAnsi="Arial" w:cs="Arial"/>
                <w:sz w:val="28"/>
                <w:szCs w:val="28"/>
              </w:rPr>
              <w:t>1</w:t>
            </w:r>
          </w:p>
        </w:tc>
      </w:tr>
      <w:tr w:rsidR="009A5C36" w:rsidRPr="006C660F" w14:paraId="3081040D" w14:textId="77777777" w:rsidTr="00155DA1">
        <w:tc>
          <w:tcPr>
            <w:tcW w:w="5211" w:type="dxa"/>
          </w:tcPr>
          <w:p w14:paraId="5A9F3F1B" w14:textId="77777777" w:rsidR="009A5C36" w:rsidRPr="006C660F" w:rsidRDefault="009A5C36" w:rsidP="00155DA1">
            <w:pPr>
              <w:rPr>
                <w:rFonts w:ascii="Arial" w:hAnsi="Arial" w:cs="Arial"/>
                <w:sz w:val="28"/>
                <w:szCs w:val="28"/>
              </w:rPr>
            </w:pPr>
            <w:r w:rsidRPr="006C660F">
              <w:rPr>
                <w:rFonts w:ascii="Arial" w:hAnsi="Arial" w:cs="Arial"/>
                <w:sz w:val="28"/>
                <w:szCs w:val="28"/>
              </w:rPr>
              <w:t>Approving Signature</w:t>
            </w:r>
          </w:p>
        </w:tc>
        <w:tc>
          <w:tcPr>
            <w:tcW w:w="4031" w:type="dxa"/>
          </w:tcPr>
          <w:p w14:paraId="2A44E7E5"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w:t>
            </w:r>
          </w:p>
        </w:tc>
      </w:tr>
      <w:tr w:rsidR="009A5C36" w:rsidRPr="006C660F" w14:paraId="12F5B918" w14:textId="77777777" w:rsidTr="00155DA1">
        <w:tc>
          <w:tcPr>
            <w:tcW w:w="5211" w:type="dxa"/>
          </w:tcPr>
          <w:p w14:paraId="6085219D" w14:textId="77777777" w:rsidR="009A5C36" w:rsidRPr="006C660F" w:rsidRDefault="009A5C36" w:rsidP="00155DA1">
            <w:pPr>
              <w:rPr>
                <w:rFonts w:ascii="Arial" w:hAnsi="Arial" w:cs="Arial"/>
                <w:sz w:val="28"/>
                <w:szCs w:val="28"/>
              </w:rPr>
            </w:pPr>
            <w:r w:rsidRPr="006C660F">
              <w:rPr>
                <w:rFonts w:ascii="Arial" w:hAnsi="Arial" w:cs="Arial"/>
                <w:sz w:val="28"/>
                <w:szCs w:val="28"/>
              </w:rPr>
              <w:t>Policy Review Date</w:t>
            </w:r>
          </w:p>
        </w:tc>
        <w:tc>
          <w:tcPr>
            <w:tcW w:w="4031" w:type="dxa"/>
          </w:tcPr>
          <w:p w14:paraId="6E677B65" w14:textId="173ED2C0"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202</w:t>
            </w:r>
            <w:r w:rsidR="003035E2">
              <w:rPr>
                <w:rFonts w:ascii="Arial" w:hAnsi="Arial" w:cs="Arial"/>
                <w:sz w:val="28"/>
                <w:szCs w:val="28"/>
              </w:rPr>
              <w:t>4</w:t>
            </w:r>
          </w:p>
        </w:tc>
      </w:tr>
    </w:tbl>
    <w:p w14:paraId="77CA9AAB"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29C80DE"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9088A1C" w14:textId="042BAD79" w:rsidR="00D5437E" w:rsidRPr="006C660F" w:rsidRDefault="00D5437E" w:rsidP="0062256C">
      <w:pPr>
        <w:autoSpaceDE w:val="0"/>
        <w:autoSpaceDN w:val="0"/>
        <w:adjustRightInd w:val="0"/>
        <w:spacing w:after="0" w:line="240" w:lineRule="auto"/>
        <w:rPr>
          <w:rFonts w:ascii="Arial" w:hAnsi="Arial" w:cs="Arial"/>
          <w:sz w:val="24"/>
          <w:szCs w:val="24"/>
        </w:rPr>
      </w:pPr>
    </w:p>
    <w:p w14:paraId="17A71643"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00DC3C3"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1AF73D2C" w14:textId="77777777" w:rsidR="00163BBF" w:rsidRDefault="00163BBF" w:rsidP="00163BBF">
      <w:pPr>
        <w:pStyle w:val="Heading1"/>
      </w:pPr>
      <w:r w:rsidRPr="00163BBF">
        <w:lastRenderedPageBreak/>
        <w:t xml:space="preserve">Internal Verification Policy </w:t>
      </w:r>
    </w:p>
    <w:p w14:paraId="0498CDFC" w14:textId="7522E980" w:rsidR="00163BBF" w:rsidRDefault="00163BBF" w:rsidP="00163BBF">
      <w:pPr>
        <w:pStyle w:val="Heading2"/>
      </w:pPr>
      <w:r w:rsidRPr="00163BBF">
        <w:t xml:space="preserve">Aim: </w:t>
      </w:r>
    </w:p>
    <w:p w14:paraId="5764D31A" w14:textId="77777777" w:rsidR="00163BBF" w:rsidRPr="00163BBF" w:rsidRDefault="00163BBF" w:rsidP="00163BBF"/>
    <w:p w14:paraId="11C9E663" w14:textId="77777777" w:rsidR="00163BBF" w:rsidRDefault="00163BBF" w:rsidP="00163BBF">
      <w:pPr>
        <w:ind w:left="720" w:hanging="720"/>
        <w:rPr>
          <w:sz w:val="28"/>
          <w:szCs w:val="28"/>
        </w:rPr>
      </w:pPr>
      <w:r w:rsidRPr="00163BBF">
        <w:rPr>
          <w:sz w:val="28"/>
          <w:szCs w:val="28"/>
        </w:rPr>
        <w:t xml:space="preserve">1. </w:t>
      </w:r>
      <w:r>
        <w:rPr>
          <w:sz w:val="28"/>
          <w:szCs w:val="28"/>
        </w:rPr>
        <w:tab/>
      </w:r>
      <w:r w:rsidRPr="00163BBF">
        <w:rPr>
          <w:sz w:val="28"/>
          <w:szCs w:val="28"/>
        </w:rPr>
        <w:t xml:space="preserve">To ensure there is an accredited Lead Internal Verifier in each principal subject area (BTEC Entry Level-Level 3) </w:t>
      </w:r>
    </w:p>
    <w:p w14:paraId="7CF2367E" w14:textId="77777777" w:rsidR="00163BBF" w:rsidRDefault="00163BBF" w:rsidP="00163BBF">
      <w:pPr>
        <w:ind w:left="720" w:hanging="720"/>
        <w:rPr>
          <w:sz w:val="28"/>
          <w:szCs w:val="28"/>
        </w:rPr>
      </w:pPr>
      <w:r w:rsidRPr="00163BBF">
        <w:rPr>
          <w:sz w:val="28"/>
          <w:szCs w:val="28"/>
        </w:rPr>
        <w:t xml:space="preserve">2. </w:t>
      </w:r>
      <w:r>
        <w:rPr>
          <w:sz w:val="28"/>
          <w:szCs w:val="28"/>
        </w:rPr>
        <w:tab/>
      </w:r>
      <w:r w:rsidRPr="00163BBF">
        <w:rPr>
          <w:sz w:val="28"/>
          <w:szCs w:val="28"/>
        </w:rPr>
        <w:t xml:space="preserve">To ensure that Internal Verification is valid, reliable and covers all Assessors and programme activity. </w:t>
      </w:r>
    </w:p>
    <w:p w14:paraId="2549F582" w14:textId="77777777" w:rsidR="00163BBF" w:rsidRDefault="00163BBF" w:rsidP="00163BBF">
      <w:pPr>
        <w:ind w:left="720" w:hanging="720"/>
        <w:rPr>
          <w:sz w:val="28"/>
          <w:szCs w:val="28"/>
        </w:rPr>
      </w:pPr>
      <w:r w:rsidRPr="00163BBF">
        <w:rPr>
          <w:sz w:val="28"/>
          <w:szCs w:val="28"/>
        </w:rPr>
        <w:t xml:space="preserve">3. </w:t>
      </w:r>
      <w:r>
        <w:rPr>
          <w:sz w:val="28"/>
          <w:szCs w:val="28"/>
        </w:rPr>
        <w:tab/>
      </w:r>
      <w:r w:rsidRPr="00163BBF">
        <w:rPr>
          <w:sz w:val="28"/>
          <w:szCs w:val="28"/>
        </w:rPr>
        <w:t xml:space="preserve">To ensure that the Internal Verification procedure is open, fair and free from bias </w:t>
      </w:r>
    </w:p>
    <w:p w14:paraId="07B8410C" w14:textId="77777777" w:rsidR="00163BBF" w:rsidRDefault="00163BBF" w:rsidP="00163BBF">
      <w:pPr>
        <w:ind w:left="720" w:hanging="720"/>
        <w:rPr>
          <w:sz w:val="28"/>
          <w:szCs w:val="28"/>
        </w:rPr>
      </w:pPr>
      <w:r w:rsidRPr="00163BBF">
        <w:rPr>
          <w:sz w:val="28"/>
          <w:szCs w:val="28"/>
        </w:rPr>
        <w:t xml:space="preserve">4. </w:t>
      </w:r>
      <w:r>
        <w:rPr>
          <w:sz w:val="28"/>
          <w:szCs w:val="28"/>
        </w:rPr>
        <w:tab/>
      </w:r>
      <w:r w:rsidRPr="00163BBF">
        <w:rPr>
          <w:sz w:val="28"/>
          <w:szCs w:val="28"/>
        </w:rPr>
        <w:t xml:space="preserve">To ensure that there is accurate and detailed recording of Internal Verification decisions. In order to do this, [add centre name] will: </w:t>
      </w:r>
    </w:p>
    <w:p w14:paraId="2D94082C" w14:textId="77777777" w:rsidR="00163BBF" w:rsidRDefault="00163BBF" w:rsidP="00163BBF">
      <w:pPr>
        <w:ind w:left="720"/>
        <w:rPr>
          <w:sz w:val="28"/>
          <w:szCs w:val="28"/>
        </w:rPr>
      </w:pPr>
      <w:r w:rsidRPr="00163BBF">
        <w:rPr>
          <w:sz w:val="28"/>
          <w:szCs w:val="28"/>
        </w:rPr>
        <w:t xml:space="preserve">• Where required by the qualification, a Lead Internal Verifier is appropriately appointed for each subject area, is registered with Pearson and has undergone the necessary standardisation processes </w:t>
      </w:r>
    </w:p>
    <w:p w14:paraId="5EFC8722" w14:textId="77777777" w:rsidR="00163BBF" w:rsidRDefault="00163BBF" w:rsidP="00163BBF">
      <w:pPr>
        <w:ind w:left="720"/>
        <w:rPr>
          <w:sz w:val="28"/>
          <w:szCs w:val="28"/>
        </w:rPr>
      </w:pPr>
      <w:r w:rsidRPr="00163BBF">
        <w:rPr>
          <w:sz w:val="28"/>
          <w:szCs w:val="28"/>
        </w:rPr>
        <w:t xml:space="preserve">• Each Lead Internal Verifier oversees effective Internal Verification systems in their subject area </w:t>
      </w:r>
    </w:p>
    <w:p w14:paraId="5A4A71E2" w14:textId="77777777" w:rsidR="00163BBF" w:rsidRDefault="00163BBF" w:rsidP="00163BBF">
      <w:pPr>
        <w:ind w:left="720"/>
        <w:rPr>
          <w:sz w:val="28"/>
          <w:szCs w:val="28"/>
        </w:rPr>
      </w:pPr>
      <w:r w:rsidRPr="00163BBF">
        <w:rPr>
          <w:sz w:val="28"/>
          <w:szCs w:val="28"/>
        </w:rPr>
        <w:t xml:space="preserve">• Staff are briefed and trained in the requirements for current Internal Verification procedures </w:t>
      </w:r>
    </w:p>
    <w:p w14:paraId="12BA68A8" w14:textId="77777777" w:rsidR="00163BBF" w:rsidRDefault="00163BBF" w:rsidP="00163BBF">
      <w:pPr>
        <w:ind w:left="720"/>
        <w:rPr>
          <w:sz w:val="28"/>
          <w:szCs w:val="28"/>
        </w:rPr>
      </w:pPr>
      <w:r w:rsidRPr="00163BBF">
        <w:rPr>
          <w:sz w:val="28"/>
          <w:szCs w:val="28"/>
        </w:rPr>
        <w:t xml:space="preserve">• Effective Internal Verification roles are defined, maintained and supported Internal Verification is promoted as a developmental process between staff </w:t>
      </w:r>
    </w:p>
    <w:p w14:paraId="052633CB" w14:textId="77777777" w:rsidR="00163BBF" w:rsidRDefault="00163BBF" w:rsidP="00163BBF">
      <w:pPr>
        <w:ind w:left="720"/>
        <w:rPr>
          <w:sz w:val="28"/>
          <w:szCs w:val="28"/>
        </w:rPr>
      </w:pPr>
      <w:r w:rsidRPr="00163BBF">
        <w:rPr>
          <w:sz w:val="28"/>
          <w:szCs w:val="28"/>
        </w:rPr>
        <w:t xml:space="preserve">• Standardised Internal Verification documentation is provided and used </w:t>
      </w:r>
    </w:p>
    <w:p w14:paraId="2ECD4A0C" w14:textId="77777777" w:rsidR="00163BBF" w:rsidRDefault="00163BBF" w:rsidP="00163BBF">
      <w:pPr>
        <w:ind w:left="720"/>
        <w:rPr>
          <w:sz w:val="28"/>
          <w:szCs w:val="28"/>
        </w:rPr>
      </w:pPr>
      <w:r w:rsidRPr="00163BBF">
        <w:rPr>
          <w:sz w:val="28"/>
          <w:szCs w:val="28"/>
        </w:rPr>
        <w:t xml:space="preserve">• All centre assessment instruments are verified as fit for purpose </w:t>
      </w:r>
    </w:p>
    <w:p w14:paraId="219F5568" w14:textId="77777777" w:rsidR="00163BBF" w:rsidRDefault="00163BBF" w:rsidP="00163BBF">
      <w:pPr>
        <w:ind w:left="720"/>
        <w:rPr>
          <w:sz w:val="28"/>
          <w:szCs w:val="28"/>
        </w:rPr>
      </w:pPr>
      <w:r w:rsidRPr="00163BBF">
        <w:rPr>
          <w:sz w:val="28"/>
          <w:szCs w:val="28"/>
        </w:rPr>
        <w:t xml:space="preserve">• An annual Internal Verification schedule, linked to assessment plans, is in place </w:t>
      </w:r>
    </w:p>
    <w:p w14:paraId="42386DE8" w14:textId="77777777" w:rsidR="00163BBF" w:rsidRDefault="00163BBF" w:rsidP="00163BBF">
      <w:pPr>
        <w:ind w:left="720"/>
        <w:rPr>
          <w:sz w:val="28"/>
          <w:szCs w:val="28"/>
        </w:rPr>
      </w:pPr>
      <w:r w:rsidRPr="00163BBF">
        <w:rPr>
          <w:sz w:val="28"/>
          <w:szCs w:val="28"/>
        </w:rPr>
        <w:lastRenderedPageBreak/>
        <w:t xml:space="preserve">• An appropriately structured sample of assessment from all programmes, units, sites and Assessors is Internally Verified, to ensure centre programmes conform to national standards </w:t>
      </w:r>
    </w:p>
    <w:p w14:paraId="064DB54D" w14:textId="77777777" w:rsidR="00163BBF" w:rsidRDefault="00163BBF" w:rsidP="00163BBF">
      <w:pPr>
        <w:ind w:left="720"/>
        <w:rPr>
          <w:sz w:val="28"/>
          <w:szCs w:val="28"/>
        </w:rPr>
      </w:pPr>
      <w:r w:rsidRPr="00163BBF">
        <w:rPr>
          <w:sz w:val="28"/>
          <w:szCs w:val="28"/>
        </w:rPr>
        <w:t xml:space="preserve">• Secure records of all Internal Verification activity are maintained </w:t>
      </w:r>
    </w:p>
    <w:p w14:paraId="675C61EE" w14:textId="3D265461" w:rsidR="00163BBF" w:rsidRDefault="00163BBF" w:rsidP="00163BBF">
      <w:pPr>
        <w:ind w:left="720"/>
        <w:rPr>
          <w:sz w:val="28"/>
          <w:szCs w:val="28"/>
        </w:rPr>
      </w:pPr>
      <w:r w:rsidRPr="00163BBF">
        <w:rPr>
          <w:sz w:val="28"/>
          <w:szCs w:val="28"/>
        </w:rPr>
        <w:t xml:space="preserve">• The outcome of Internal Verification is used to enhance future assessment practice. </w:t>
      </w:r>
    </w:p>
    <w:p w14:paraId="027FE595" w14:textId="2B5D442B" w:rsidR="00551077" w:rsidRDefault="00551077" w:rsidP="00551077">
      <w:pPr>
        <w:rPr>
          <w:b/>
          <w:sz w:val="28"/>
          <w:szCs w:val="28"/>
        </w:rPr>
      </w:pPr>
      <w:r w:rsidRPr="00551077">
        <w:rPr>
          <w:b/>
          <w:sz w:val="28"/>
          <w:szCs w:val="28"/>
        </w:rPr>
        <w:t xml:space="preserve">The following is an extract of Peregrinate Ltd. Assessment &amp; Internal Verification Policy. </w:t>
      </w:r>
      <w:r>
        <w:rPr>
          <w:b/>
          <w:sz w:val="28"/>
          <w:szCs w:val="28"/>
        </w:rPr>
        <w:t xml:space="preserve">This can be found along with our other policy documents on our website under </w:t>
      </w:r>
      <w:hyperlink r:id="rId8" w:history="1">
        <w:r w:rsidRPr="00551077">
          <w:rPr>
            <w:rStyle w:val="Hyperlink"/>
            <w:b/>
            <w:sz w:val="28"/>
            <w:szCs w:val="28"/>
          </w:rPr>
          <w:t>Our Policies</w:t>
        </w:r>
      </w:hyperlink>
      <w:r>
        <w:rPr>
          <w:b/>
          <w:sz w:val="28"/>
          <w:szCs w:val="28"/>
        </w:rPr>
        <w:t xml:space="preserve">  </w:t>
      </w:r>
      <w:hyperlink r:id="rId9" w:history="1">
        <w:r w:rsidRPr="004F1CB1">
          <w:rPr>
            <w:rStyle w:val="Hyperlink"/>
            <w:b/>
            <w:sz w:val="28"/>
            <w:szCs w:val="28"/>
          </w:rPr>
          <w:t>https://peregrinate.school/</w:t>
        </w:r>
      </w:hyperlink>
      <w:r>
        <w:rPr>
          <w:b/>
          <w:sz w:val="28"/>
          <w:szCs w:val="28"/>
        </w:rPr>
        <w:t xml:space="preserve"> </w:t>
      </w:r>
    </w:p>
    <w:p w14:paraId="340CF14D" w14:textId="5BF21522" w:rsidR="00551077" w:rsidRPr="00551077" w:rsidRDefault="00551077" w:rsidP="00551077">
      <w:pPr>
        <w:pStyle w:val="Heading1"/>
      </w:pPr>
      <w:r>
        <w:t>Assessment &amp; Internal Verification Policy</w:t>
      </w:r>
    </w:p>
    <w:p w14:paraId="6E49963A" w14:textId="77777777" w:rsidR="00551077"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Pr>
          <w:rFonts w:ascii="Arial" w:hAnsi="Arial" w:cs="Arial"/>
          <w:sz w:val="28"/>
          <w:szCs w:val="28"/>
        </w:rPr>
        <w:t>Assessment will be carried out on a regular basis by qualified assessors, where tutors are working towards the TAQA Assessor Award; their decisions will be checked and countersigned by a qualified assessor.</w:t>
      </w:r>
    </w:p>
    <w:p w14:paraId="1815114E" w14:textId="77777777" w:rsidR="00551077"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Pr>
          <w:rFonts w:ascii="Arial" w:hAnsi="Arial" w:cs="Arial"/>
          <w:sz w:val="28"/>
          <w:szCs w:val="28"/>
        </w:rPr>
        <w:t>Assessment decisions will be given to learners within one working week, and constructive feedback will be given. Where further work is required from a learner a reasonable resubmission date will be negotiated with the learner.</w:t>
      </w:r>
    </w:p>
    <w:p w14:paraId="7B4595E7" w14:textId="77777777" w:rsidR="00551077"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Pr>
          <w:rFonts w:ascii="Arial" w:hAnsi="Arial" w:cs="Arial"/>
          <w:sz w:val="28"/>
          <w:szCs w:val="28"/>
        </w:rPr>
        <w:t>All of the delivery/assessment team will hold regular minuted meetings, some of which will be standardisation meetings to ensure fair assessment is carried out. Evidence must be judged valid, reliable and sufficient.</w:t>
      </w:r>
    </w:p>
    <w:p w14:paraId="3794C471" w14:textId="77777777" w:rsidR="00551077"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Pr>
          <w:rFonts w:ascii="Arial" w:hAnsi="Arial" w:cs="Arial"/>
          <w:sz w:val="28"/>
          <w:szCs w:val="28"/>
        </w:rPr>
        <w:t xml:space="preserve">If a learner disagrees with any assessment decision they will have access to an Appeals Procedure which will be explained at the beginning of the programme of study and reinforced throughout the course. </w:t>
      </w:r>
    </w:p>
    <w:p w14:paraId="6140F0E6" w14:textId="77777777" w:rsidR="00551077" w:rsidRPr="00D51700"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sidRPr="00D51700">
        <w:rPr>
          <w:rFonts w:ascii="Arial" w:hAnsi="Arial" w:cs="Arial"/>
          <w:sz w:val="28"/>
          <w:szCs w:val="28"/>
        </w:rPr>
        <w:t xml:space="preserve">It is the policy of </w:t>
      </w:r>
      <w:r>
        <w:rPr>
          <w:rFonts w:ascii="Arial" w:hAnsi="Arial" w:cs="Arial"/>
          <w:sz w:val="28"/>
          <w:szCs w:val="28"/>
        </w:rPr>
        <w:t>Peregrinate Ltd</w:t>
      </w:r>
      <w:r w:rsidRPr="00D51700">
        <w:rPr>
          <w:rFonts w:ascii="Arial" w:hAnsi="Arial" w:cs="Arial"/>
          <w:sz w:val="28"/>
          <w:szCs w:val="28"/>
        </w:rPr>
        <w:t xml:space="preserve"> to carry out 100% internal verification for the first twelve candidates registered for any new or additional award offered by the centre.  Thereafter, internal verification will take the form of sampling.  The level of sampling will relate to factors such as the complexity of the award and the experience of the assessor, however internal verification will be carried out across all the modules, across all </w:t>
      </w:r>
      <w:r w:rsidRPr="00D51700">
        <w:rPr>
          <w:rFonts w:ascii="Arial" w:hAnsi="Arial" w:cs="Arial"/>
          <w:sz w:val="28"/>
          <w:szCs w:val="28"/>
        </w:rPr>
        <w:lastRenderedPageBreak/>
        <w:t>the assessors, and as required to meet the relevant awarding body requirements.</w:t>
      </w:r>
    </w:p>
    <w:p w14:paraId="13669D32" w14:textId="77777777" w:rsidR="00551077" w:rsidRPr="00D51700"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sidRPr="00D51700">
        <w:rPr>
          <w:rFonts w:ascii="Arial" w:hAnsi="Arial" w:cs="Arial"/>
          <w:sz w:val="28"/>
          <w:szCs w:val="28"/>
        </w:rPr>
        <w:t>The internal verification sampling system consists of:</w:t>
      </w:r>
    </w:p>
    <w:p w14:paraId="62A94162"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checking assessment plans / records / feedback and future actions for reliability and authenticity and ensuring that they are valid</w:t>
      </w:r>
    </w:p>
    <w:p w14:paraId="123E2B9D"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internal verification document giving feedback notes and actions to assessors</w:t>
      </w:r>
    </w:p>
    <w:p w14:paraId="761BE5CC"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internal verifier meeting records</w:t>
      </w:r>
    </w:p>
    <w:p w14:paraId="274BB30E"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external verifier notes / recommendations</w:t>
      </w:r>
    </w:p>
    <w:p w14:paraId="1E20E1F3" w14:textId="77777777" w:rsidR="00551077" w:rsidRPr="00D51700"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p>
    <w:p w14:paraId="6E88F427" w14:textId="77777777" w:rsidR="00551077" w:rsidRPr="00D51700"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sidRPr="00D51700">
        <w:rPr>
          <w:rFonts w:ascii="Arial" w:hAnsi="Arial" w:cs="Arial"/>
          <w:sz w:val="28"/>
          <w:szCs w:val="28"/>
        </w:rPr>
        <w:t>All internal verification will be carried out by personnel who hold a minimum of A</w:t>
      </w:r>
      <w:r>
        <w:rPr>
          <w:rFonts w:ascii="Arial" w:hAnsi="Arial" w:cs="Arial"/>
          <w:sz w:val="28"/>
          <w:szCs w:val="28"/>
        </w:rPr>
        <w:t>1</w:t>
      </w:r>
      <w:r w:rsidRPr="00D51700">
        <w:rPr>
          <w:rFonts w:ascii="Arial" w:hAnsi="Arial" w:cs="Arial"/>
          <w:sz w:val="28"/>
          <w:szCs w:val="28"/>
        </w:rPr>
        <w:t xml:space="preserve"> (or D32</w:t>
      </w:r>
      <w:r>
        <w:rPr>
          <w:rFonts w:ascii="Arial" w:hAnsi="Arial" w:cs="Arial"/>
          <w:sz w:val="28"/>
          <w:szCs w:val="28"/>
        </w:rPr>
        <w:t>, D33) &amp; V1 (or D34).</w:t>
      </w:r>
    </w:p>
    <w:p w14:paraId="170B63F2" w14:textId="37EB74A6" w:rsidR="00551077" w:rsidRPr="00D51700"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sidRPr="00D51700">
        <w:rPr>
          <w:rFonts w:ascii="Arial" w:hAnsi="Arial" w:cs="Arial"/>
          <w:sz w:val="28"/>
          <w:szCs w:val="28"/>
        </w:rPr>
        <w:t xml:space="preserve">Assessors and internal verifiers will hold regular </w:t>
      </w:r>
      <w:r w:rsidR="00785396" w:rsidRPr="00D51700">
        <w:rPr>
          <w:rFonts w:ascii="Arial" w:hAnsi="Arial" w:cs="Arial"/>
          <w:sz w:val="28"/>
          <w:szCs w:val="28"/>
        </w:rPr>
        <w:t>minute</w:t>
      </w:r>
      <w:r w:rsidR="00785396">
        <w:rPr>
          <w:rFonts w:ascii="Arial" w:hAnsi="Arial" w:cs="Arial"/>
          <w:sz w:val="28"/>
          <w:szCs w:val="28"/>
        </w:rPr>
        <w:t>d</w:t>
      </w:r>
      <w:r w:rsidRPr="00D51700">
        <w:rPr>
          <w:rFonts w:ascii="Arial" w:hAnsi="Arial" w:cs="Arial"/>
          <w:sz w:val="28"/>
          <w:szCs w:val="28"/>
        </w:rPr>
        <w:t xml:space="preserve"> meetings to review operational and quality issues.</w:t>
      </w:r>
    </w:p>
    <w:p w14:paraId="2B06046C" w14:textId="77777777" w:rsidR="00551077" w:rsidRPr="00D51700"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p>
    <w:p w14:paraId="20E45DFB" w14:textId="77777777" w:rsidR="00551077" w:rsidRPr="00D51700" w:rsidRDefault="00551077" w:rsidP="00551077">
      <w:pPr>
        <w:pStyle w:val="BodyText2"/>
        <w:pBdr>
          <w:top w:val="double" w:sz="4" w:space="1" w:color="auto"/>
          <w:left w:val="double" w:sz="4" w:space="4" w:color="auto"/>
          <w:bottom w:val="double" w:sz="4" w:space="1" w:color="auto"/>
          <w:right w:val="double" w:sz="4" w:space="4" w:color="auto"/>
        </w:pBdr>
        <w:rPr>
          <w:rFonts w:ascii="Arial" w:hAnsi="Arial" w:cs="Arial"/>
          <w:sz w:val="28"/>
          <w:szCs w:val="28"/>
        </w:rPr>
      </w:pPr>
      <w:r w:rsidRPr="00D51700">
        <w:rPr>
          <w:rFonts w:ascii="Arial" w:hAnsi="Arial" w:cs="Arial"/>
          <w:sz w:val="28"/>
          <w:szCs w:val="28"/>
        </w:rPr>
        <w:t>Internal Verifiers will be responsible for:</w:t>
      </w:r>
    </w:p>
    <w:p w14:paraId="73F6293E"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ensuring that all assessments carried out are valid and reliable</w:t>
      </w:r>
    </w:p>
    <w:p w14:paraId="45991F2B"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advising and supporting assessors</w:t>
      </w:r>
    </w:p>
    <w:p w14:paraId="1E4D80FA"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keeping accurate records of assessment and internal verification.</w:t>
      </w:r>
    </w:p>
    <w:p w14:paraId="1E59ADD2" w14:textId="77777777" w:rsidR="00551077" w:rsidRPr="00D51700"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p>
    <w:p w14:paraId="716E1133" w14:textId="77777777" w:rsidR="00551077" w:rsidRPr="00D51700"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sidRPr="00D51700">
        <w:rPr>
          <w:rFonts w:ascii="Arial" w:hAnsi="Arial" w:cs="Arial"/>
          <w:sz w:val="28"/>
          <w:szCs w:val="28"/>
        </w:rPr>
        <w:t>They will do this by:</w:t>
      </w:r>
    </w:p>
    <w:p w14:paraId="2696CF69"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advising and supporting assessors</w:t>
      </w:r>
    </w:p>
    <w:p w14:paraId="029FA89E"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sampling assessments throughout the assessment process</w:t>
      </w:r>
    </w:p>
    <w:p w14:paraId="42147516"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monitoring and sampling the work of assessors for which they are responsible</w:t>
      </w:r>
    </w:p>
    <w:p w14:paraId="25DCB5F9" w14:textId="77777777" w:rsidR="00551077" w:rsidRPr="00D51700" w:rsidRDefault="00551077" w:rsidP="00551077">
      <w:pPr>
        <w:numPr>
          <w:ilvl w:val="0"/>
          <w:numId w:val="5"/>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verifying assessment practice.</w:t>
      </w:r>
    </w:p>
    <w:p w14:paraId="1F3DC7EF" w14:textId="77777777" w:rsidR="00551077" w:rsidRPr="00D51700" w:rsidRDefault="00551077" w:rsidP="00551077">
      <w:pPr>
        <w:pBdr>
          <w:top w:val="double" w:sz="4" w:space="1" w:color="auto"/>
          <w:left w:val="double" w:sz="4" w:space="4" w:color="auto"/>
          <w:bottom w:val="double" w:sz="4" w:space="1" w:color="auto"/>
          <w:right w:val="double" w:sz="4" w:space="4" w:color="auto"/>
        </w:pBdr>
        <w:jc w:val="both"/>
        <w:rPr>
          <w:rFonts w:ascii="Arial" w:hAnsi="Arial" w:cs="Arial"/>
          <w:sz w:val="28"/>
          <w:szCs w:val="28"/>
        </w:rPr>
      </w:pPr>
    </w:p>
    <w:p w14:paraId="202BD153" w14:textId="77777777" w:rsidR="00551077" w:rsidRPr="00D51700" w:rsidRDefault="00551077" w:rsidP="00551077">
      <w:pPr>
        <w:pStyle w:val="BodyText2"/>
        <w:pBdr>
          <w:top w:val="double" w:sz="4" w:space="1" w:color="auto"/>
          <w:left w:val="double" w:sz="4" w:space="4" w:color="auto"/>
          <w:bottom w:val="double" w:sz="4" w:space="1" w:color="auto"/>
          <w:right w:val="double" w:sz="4" w:space="4" w:color="auto"/>
        </w:pBdr>
        <w:rPr>
          <w:rFonts w:ascii="Arial" w:hAnsi="Arial" w:cs="Arial"/>
          <w:sz w:val="28"/>
          <w:szCs w:val="28"/>
        </w:rPr>
      </w:pPr>
      <w:r w:rsidRPr="00D51700">
        <w:rPr>
          <w:rFonts w:ascii="Arial" w:hAnsi="Arial" w:cs="Arial"/>
          <w:sz w:val="28"/>
          <w:szCs w:val="28"/>
        </w:rPr>
        <w:t xml:space="preserve">It is not acceptable for Internal Verifiers to internally verify evidence that they have assessed.  </w:t>
      </w:r>
    </w:p>
    <w:p w14:paraId="4C0A2B27" w14:textId="77777777" w:rsidR="00551077" w:rsidRPr="00D51700" w:rsidRDefault="00551077" w:rsidP="00551077">
      <w:pPr>
        <w:pStyle w:val="BodyText2"/>
        <w:pBdr>
          <w:top w:val="double" w:sz="4" w:space="1" w:color="auto"/>
          <w:left w:val="double" w:sz="4" w:space="4" w:color="auto"/>
          <w:bottom w:val="double" w:sz="4" w:space="1" w:color="auto"/>
          <w:right w:val="double" w:sz="4" w:space="4" w:color="auto"/>
        </w:pBdr>
        <w:rPr>
          <w:rFonts w:ascii="Arial" w:hAnsi="Arial" w:cs="Arial"/>
          <w:sz w:val="28"/>
          <w:szCs w:val="28"/>
        </w:rPr>
      </w:pPr>
    </w:p>
    <w:p w14:paraId="284D6A96" w14:textId="77777777" w:rsidR="00163BBF" w:rsidRPr="00163BBF" w:rsidRDefault="00163BBF" w:rsidP="00163BBF">
      <w:pPr>
        <w:rPr>
          <w:sz w:val="28"/>
          <w:szCs w:val="28"/>
        </w:rPr>
      </w:pPr>
    </w:p>
    <w:p w14:paraId="76C1AD72" w14:textId="571A60AA" w:rsidR="00E3426C" w:rsidRDefault="00551077" w:rsidP="0062256C">
      <w:pPr>
        <w:autoSpaceDE w:val="0"/>
        <w:autoSpaceDN w:val="0"/>
        <w:adjustRightInd w:val="0"/>
        <w:spacing w:after="0" w:line="240" w:lineRule="auto"/>
        <w:rPr>
          <w:rFonts w:ascii="Arial" w:hAnsi="Arial" w:cs="Arial"/>
          <w:sz w:val="28"/>
          <w:szCs w:val="28"/>
        </w:rPr>
      </w:pPr>
      <w:r>
        <w:rPr>
          <w:rFonts w:ascii="Arial" w:hAnsi="Arial" w:cs="Arial"/>
          <w:sz w:val="28"/>
          <w:szCs w:val="28"/>
        </w:rPr>
        <w:lastRenderedPageBreak/>
        <w:t>The following Links are useful to all involved:</w:t>
      </w:r>
    </w:p>
    <w:p w14:paraId="29FB4D26" w14:textId="28CB7A28" w:rsidR="00551077" w:rsidRDefault="00551077" w:rsidP="0062256C">
      <w:pPr>
        <w:autoSpaceDE w:val="0"/>
        <w:autoSpaceDN w:val="0"/>
        <w:adjustRightInd w:val="0"/>
        <w:spacing w:after="0" w:line="240" w:lineRule="auto"/>
        <w:rPr>
          <w:rFonts w:ascii="Arial" w:hAnsi="Arial" w:cs="Arial"/>
          <w:sz w:val="28"/>
          <w:szCs w:val="28"/>
        </w:rPr>
      </w:pPr>
    </w:p>
    <w:p w14:paraId="211A11B9" w14:textId="6E3723C9" w:rsidR="00551077" w:rsidRPr="00785396" w:rsidRDefault="000C658F" w:rsidP="0062256C">
      <w:pPr>
        <w:autoSpaceDE w:val="0"/>
        <w:autoSpaceDN w:val="0"/>
        <w:adjustRightInd w:val="0"/>
        <w:spacing w:after="0" w:line="240" w:lineRule="auto"/>
        <w:rPr>
          <w:rFonts w:cs="Arial"/>
          <w:sz w:val="28"/>
          <w:szCs w:val="28"/>
        </w:rPr>
      </w:pPr>
      <w:hyperlink r:id="rId10" w:history="1">
        <w:r w:rsidR="00551077" w:rsidRPr="00785396">
          <w:rPr>
            <w:rStyle w:val="Hyperlink"/>
            <w:rFonts w:cs="Arial"/>
            <w:sz w:val="28"/>
            <w:szCs w:val="28"/>
          </w:rPr>
          <w:t>Peregrinate Assessment</w:t>
        </w:r>
        <w:r w:rsidR="00785396" w:rsidRPr="00785396">
          <w:rPr>
            <w:rStyle w:val="Hyperlink"/>
            <w:rFonts w:cs="Arial"/>
            <w:sz w:val="28"/>
            <w:szCs w:val="28"/>
          </w:rPr>
          <w:t xml:space="preserve"> &amp; Internal Verification Policy</w:t>
        </w:r>
      </w:hyperlink>
    </w:p>
    <w:p w14:paraId="39CEB4A2" w14:textId="49F47FAC" w:rsidR="00551077" w:rsidRDefault="00551077" w:rsidP="0062256C">
      <w:pPr>
        <w:autoSpaceDE w:val="0"/>
        <w:autoSpaceDN w:val="0"/>
        <w:adjustRightInd w:val="0"/>
        <w:spacing w:after="0" w:line="240" w:lineRule="auto"/>
        <w:rPr>
          <w:rFonts w:ascii="Arial" w:hAnsi="Arial" w:cs="Arial"/>
          <w:sz w:val="28"/>
          <w:szCs w:val="28"/>
        </w:rPr>
      </w:pPr>
    </w:p>
    <w:p w14:paraId="14B74624" w14:textId="5464DA6B" w:rsidR="00551077" w:rsidRPr="00785396" w:rsidRDefault="000C658F" w:rsidP="00551077">
      <w:pPr>
        <w:autoSpaceDE w:val="0"/>
        <w:autoSpaceDN w:val="0"/>
        <w:adjustRightInd w:val="0"/>
        <w:spacing w:after="0" w:line="240" w:lineRule="auto"/>
        <w:rPr>
          <w:rFonts w:cs="MyriadPro-Regular"/>
          <w:color w:val="275B9C"/>
          <w:sz w:val="28"/>
          <w:szCs w:val="28"/>
        </w:rPr>
      </w:pPr>
      <w:hyperlink r:id="rId11" w:history="1">
        <w:r w:rsidR="00551077" w:rsidRPr="00785396">
          <w:rPr>
            <w:rStyle w:val="Hyperlink"/>
            <w:rFonts w:cs="MyriadPro-Regular"/>
            <w:sz w:val="28"/>
            <w:szCs w:val="28"/>
          </w:rPr>
          <w:t>BTEC Centre Guide to Internal Verification</w:t>
        </w:r>
      </w:hyperlink>
    </w:p>
    <w:p w14:paraId="3C1C1336" w14:textId="77777777" w:rsidR="00785396" w:rsidRPr="00785396" w:rsidRDefault="00785396" w:rsidP="00551077">
      <w:pPr>
        <w:autoSpaceDE w:val="0"/>
        <w:autoSpaceDN w:val="0"/>
        <w:adjustRightInd w:val="0"/>
        <w:spacing w:after="0" w:line="240" w:lineRule="auto"/>
        <w:rPr>
          <w:rFonts w:cs="MyriadPro-Regular"/>
          <w:color w:val="275B9C"/>
          <w:sz w:val="28"/>
          <w:szCs w:val="28"/>
        </w:rPr>
      </w:pPr>
    </w:p>
    <w:p w14:paraId="560A832E" w14:textId="5FDF2870" w:rsidR="00551077" w:rsidRDefault="000C658F" w:rsidP="00551077">
      <w:pPr>
        <w:autoSpaceDE w:val="0"/>
        <w:autoSpaceDN w:val="0"/>
        <w:adjustRightInd w:val="0"/>
        <w:spacing w:after="0" w:line="240" w:lineRule="auto"/>
        <w:rPr>
          <w:rFonts w:cs="MyriadPro-Regular"/>
          <w:color w:val="275B9C"/>
          <w:sz w:val="28"/>
          <w:szCs w:val="28"/>
        </w:rPr>
      </w:pPr>
      <w:hyperlink r:id="rId12" w:history="1">
        <w:r w:rsidR="00551077" w:rsidRPr="00785396">
          <w:rPr>
            <w:rStyle w:val="Hyperlink"/>
            <w:rFonts w:cs="MyriadPro-Regular"/>
            <w:sz w:val="28"/>
            <w:szCs w:val="28"/>
          </w:rPr>
          <w:t>BTEC Centre Guide to Standards Verification</w:t>
        </w:r>
      </w:hyperlink>
    </w:p>
    <w:p w14:paraId="0F1F461A" w14:textId="77777777" w:rsidR="00785396" w:rsidRPr="00785396" w:rsidRDefault="00785396" w:rsidP="00551077">
      <w:pPr>
        <w:autoSpaceDE w:val="0"/>
        <w:autoSpaceDN w:val="0"/>
        <w:adjustRightInd w:val="0"/>
        <w:spacing w:after="0" w:line="240" w:lineRule="auto"/>
        <w:rPr>
          <w:rFonts w:cs="MyriadPro-Regular"/>
          <w:color w:val="275B9C"/>
          <w:sz w:val="28"/>
          <w:szCs w:val="28"/>
        </w:rPr>
      </w:pPr>
    </w:p>
    <w:p w14:paraId="6C576D13" w14:textId="3DD11F20" w:rsidR="00551077" w:rsidRDefault="000C658F" w:rsidP="00551077">
      <w:pPr>
        <w:autoSpaceDE w:val="0"/>
        <w:autoSpaceDN w:val="0"/>
        <w:adjustRightInd w:val="0"/>
        <w:spacing w:after="0" w:line="240" w:lineRule="auto"/>
        <w:rPr>
          <w:rFonts w:cs="MyriadPro-Regular"/>
          <w:color w:val="275B9C"/>
          <w:sz w:val="28"/>
          <w:szCs w:val="28"/>
        </w:rPr>
      </w:pPr>
      <w:hyperlink r:id="rId13" w:history="1">
        <w:r w:rsidR="00551077" w:rsidRPr="00785396">
          <w:rPr>
            <w:rStyle w:val="Hyperlink"/>
            <w:rFonts w:cs="MyriadPro-Regular"/>
            <w:sz w:val="28"/>
            <w:szCs w:val="28"/>
          </w:rPr>
          <w:t>Assessment &amp; verification tools/ templates</w:t>
        </w:r>
      </w:hyperlink>
    </w:p>
    <w:p w14:paraId="1AA3D3A3" w14:textId="77777777" w:rsidR="00785396" w:rsidRPr="00785396" w:rsidRDefault="00785396" w:rsidP="00551077">
      <w:pPr>
        <w:autoSpaceDE w:val="0"/>
        <w:autoSpaceDN w:val="0"/>
        <w:adjustRightInd w:val="0"/>
        <w:spacing w:after="0" w:line="240" w:lineRule="auto"/>
        <w:rPr>
          <w:rFonts w:cs="MyriadPro-Regular"/>
          <w:color w:val="275B9C"/>
          <w:sz w:val="28"/>
          <w:szCs w:val="28"/>
        </w:rPr>
      </w:pPr>
    </w:p>
    <w:p w14:paraId="43D2B4A3" w14:textId="3336C46D" w:rsidR="00551077" w:rsidRPr="00163BBF" w:rsidRDefault="000C658F" w:rsidP="00551077">
      <w:pPr>
        <w:autoSpaceDE w:val="0"/>
        <w:autoSpaceDN w:val="0"/>
        <w:adjustRightInd w:val="0"/>
        <w:spacing w:after="0" w:line="240" w:lineRule="auto"/>
        <w:rPr>
          <w:rFonts w:ascii="Arial" w:hAnsi="Arial" w:cs="Arial"/>
          <w:sz w:val="28"/>
          <w:szCs w:val="28"/>
        </w:rPr>
      </w:pPr>
      <w:hyperlink r:id="rId14" w:history="1">
        <w:r w:rsidR="00551077" w:rsidRPr="00785396">
          <w:rPr>
            <w:rStyle w:val="Hyperlink"/>
            <w:rFonts w:cs="MyriadPro-Regular"/>
            <w:sz w:val="28"/>
            <w:szCs w:val="28"/>
          </w:rPr>
          <w:t>BTEC Centre Guide for Lead Internal Verifiers</w:t>
        </w:r>
      </w:hyperlink>
    </w:p>
    <w:p w14:paraId="2642A7C7" w14:textId="77777777" w:rsidR="00C23E87" w:rsidRPr="00163BBF" w:rsidRDefault="00C23E87" w:rsidP="00C23E87">
      <w:pPr>
        <w:pStyle w:val="ListParagraph"/>
        <w:autoSpaceDE w:val="0"/>
        <w:autoSpaceDN w:val="0"/>
        <w:adjustRightInd w:val="0"/>
        <w:spacing w:after="0" w:line="240" w:lineRule="auto"/>
        <w:ind w:left="732"/>
        <w:rPr>
          <w:rFonts w:ascii="Arial" w:hAnsi="Arial" w:cs="Arial"/>
          <w:b/>
          <w:bCs/>
          <w:sz w:val="28"/>
          <w:szCs w:val="28"/>
        </w:rPr>
      </w:pPr>
    </w:p>
    <w:sectPr w:rsidR="00C23E87" w:rsidRPr="00163BBF" w:rsidSect="00D5437E">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6163" w14:textId="77777777" w:rsidR="000C658F" w:rsidRDefault="000C658F" w:rsidP="00D5437E">
      <w:pPr>
        <w:spacing w:after="0" w:line="240" w:lineRule="auto"/>
      </w:pPr>
      <w:r>
        <w:separator/>
      </w:r>
    </w:p>
  </w:endnote>
  <w:endnote w:type="continuationSeparator" w:id="0">
    <w:p w14:paraId="39239B11" w14:textId="77777777" w:rsidR="000C658F" w:rsidRDefault="000C658F" w:rsidP="00D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4006"/>
      <w:docPartObj>
        <w:docPartGallery w:val="Page Numbers (Bottom of Page)"/>
        <w:docPartUnique/>
      </w:docPartObj>
    </w:sdtPr>
    <w:sdtEndPr>
      <w:rPr>
        <w:noProof/>
      </w:rPr>
    </w:sdtEndPr>
    <w:sdtContent>
      <w:p w14:paraId="2373BDCC" w14:textId="77777777" w:rsidR="00D5437E" w:rsidRDefault="00D5437E">
        <w:pPr>
          <w:pStyle w:val="Footer"/>
          <w:jc w:val="right"/>
        </w:pPr>
        <w:r>
          <w:fldChar w:fldCharType="begin"/>
        </w:r>
        <w:r>
          <w:instrText xml:space="preserve"> PAGE   \* MERGEFORMAT </w:instrText>
        </w:r>
        <w:r>
          <w:fldChar w:fldCharType="separate"/>
        </w:r>
        <w:r w:rsidR="00AD573D">
          <w:rPr>
            <w:noProof/>
          </w:rPr>
          <w:t>2</w:t>
        </w:r>
        <w:r>
          <w:rPr>
            <w:noProof/>
          </w:rPr>
          <w:fldChar w:fldCharType="end"/>
        </w:r>
      </w:p>
    </w:sdtContent>
  </w:sdt>
  <w:p w14:paraId="2A450EA8" w14:textId="5ED54554" w:rsidR="00D5437E" w:rsidRDefault="00D5437E" w:rsidP="00D5437E">
    <w:pPr>
      <w:pStyle w:val="Footer"/>
      <w:jc w:val="center"/>
    </w:pPr>
    <w:r>
      <w:rPr>
        <w:noProof/>
        <w:lang w:eastAsia="en-GB"/>
      </w:rPr>
      <w:drawing>
        <wp:inline distT="0" distB="0" distL="0" distR="0" wp14:anchorId="666D24CC" wp14:editId="0429923C">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E3426C" w:rsidRPr="00E3426C">
      <w:rPr>
        <w:rFonts w:ascii="Arial" w:hAnsi="Arial" w:cs="Arial"/>
        <w:noProof/>
        <w:sz w:val="24"/>
        <w:szCs w:val="24"/>
      </w:rPr>
      <w:drawing>
        <wp:inline distT="0" distB="0" distL="0" distR="0" wp14:anchorId="36D19A15" wp14:editId="2210E70E">
          <wp:extent cx="1258669" cy="840740"/>
          <wp:effectExtent l="0" t="0" r="0" b="0"/>
          <wp:docPr id="5" name="Picture 5"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317" w14:textId="796CD5F4" w:rsidR="00D5437E" w:rsidRDefault="00D5437E" w:rsidP="00D5437E">
    <w:pPr>
      <w:pStyle w:val="Footer"/>
      <w:jc w:val="center"/>
    </w:pPr>
    <w:r>
      <w:rPr>
        <w:noProof/>
        <w:lang w:eastAsia="en-GB"/>
      </w:rPr>
      <w:drawing>
        <wp:inline distT="0" distB="0" distL="0" distR="0" wp14:anchorId="54F804D2" wp14:editId="49DDCF1F">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E3426C" w:rsidRPr="00E3426C">
      <w:rPr>
        <w:rFonts w:ascii="Arial" w:hAnsi="Arial" w:cs="Arial"/>
        <w:noProof/>
        <w:sz w:val="24"/>
        <w:szCs w:val="24"/>
      </w:rPr>
      <w:drawing>
        <wp:inline distT="0" distB="0" distL="0" distR="0" wp14:anchorId="5F58E10F" wp14:editId="6FBEDA2F">
          <wp:extent cx="1258669" cy="840740"/>
          <wp:effectExtent l="0" t="0" r="0" b="0"/>
          <wp:docPr id="4" name="Picture 4"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9E1E" w14:textId="77777777" w:rsidR="000C658F" w:rsidRDefault="000C658F" w:rsidP="00D5437E">
      <w:pPr>
        <w:spacing w:after="0" w:line="240" w:lineRule="auto"/>
      </w:pPr>
      <w:r>
        <w:separator/>
      </w:r>
    </w:p>
  </w:footnote>
  <w:footnote w:type="continuationSeparator" w:id="0">
    <w:p w14:paraId="12AFD351" w14:textId="77777777" w:rsidR="000C658F" w:rsidRDefault="000C658F" w:rsidP="00D5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A7DA" w14:textId="77777777" w:rsidR="00D5437E" w:rsidRDefault="00AD573D" w:rsidP="00D5437E">
    <w:pPr>
      <w:pStyle w:val="Header"/>
      <w:jc w:val="center"/>
    </w:pPr>
    <w:r w:rsidRPr="00AD573D">
      <w:rPr>
        <w:noProof/>
      </w:rPr>
      <w:drawing>
        <wp:inline distT="0" distB="0" distL="0" distR="0" wp14:anchorId="49DBBF65" wp14:editId="0E4A56FE">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004"/>
    <w:multiLevelType w:val="hybridMultilevel"/>
    <w:tmpl w:val="E7680B94"/>
    <w:lvl w:ilvl="0" w:tplc="E0BC276C">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11D91"/>
    <w:multiLevelType w:val="hybridMultilevel"/>
    <w:tmpl w:val="1A3CD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F01A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33D35BA0"/>
    <w:multiLevelType w:val="hybridMultilevel"/>
    <w:tmpl w:val="4C32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94842"/>
    <w:multiLevelType w:val="hybridMultilevel"/>
    <w:tmpl w:val="9FCA7B64"/>
    <w:lvl w:ilvl="0" w:tplc="87AC3828">
      <w:numFmt w:val="bullet"/>
      <w:lvlText w:val="•"/>
      <w:lvlJc w:val="left"/>
      <w:pPr>
        <w:ind w:left="720" w:hanging="360"/>
      </w:pPr>
      <w:rPr>
        <w:rFonts w:ascii="Century Gothic" w:eastAsia="SymbolMT" w:hAnsi="Century Gothic"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C"/>
    <w:rsid w:val="0005111D"/>
    <w:rsid w:val="000C658F"/>
    <w:rsid w:val="00163BBF"/>
    <w:rsid w:val="00164165"/>
    <w:rsid w:val="001A68AC"/>
    <w:rsid w:val="00214989"/>
    <w:rsid w:val="00222739"/>
    <w:rsid w:val="002261CA"/>
    <w:rsid w:val="0030173F"/>
    <w:rsid w:val="003035E2"/>
    <w:rsid w:val="00336597"/>
    <w:rsid w:val="0043002B"/>
    <w:rsid w:val="00461989"/>
    <w:rsid w:val="00551077"/>
    <w:rsid w:val="00572D87"/>
    <w:rsid w:val="005E2DF0"/>
    <w:rsid w:val="0062256C"/>
    <w:rsid w:val="00680FA9"/>
    <w:rsid w:val="006B443F"/>
    <w:rsid w:val="006C660F"/>
    <w:rsid w:val="00724F4F"/>
    <w:rsid w:val="00785396"/>
    <w:rsid w:val="00971866"/>
    <w:rsid w:val="00971894"/>
    <w:rsid w:val="00995E78"/>
    <w:rsid w:val="009A5C36"/>
    <w:rsid w:val="00A42149"/>
    <w:rsid w:val="00AD573D"/>
    <w:rsid w:val="00AE3D35"/>
    <w:rsid w:val="00B9789D"/>
    <w:rsid w:val="00C23E87"/>
    <w:rsid w:val="00C65F79"/>
    <w:rsid w:val="00D155F5"/>
    <w:rsid w:val="00D5437E"/>
    <w:rsid w:val="00DD24A3"/>
    <w:rsid w:val="00E3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C1CAA"/>
  <w15:docId w15:val="{BBD68525-A4A9-48F8-8879-3A9F3BD9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E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6C"/>
    <w:pPr>
      <w:ind w:left="720"/>
      <w:contextualSpacing/>
    </w:pPr>
  </w:style>
  <w:style w:type="table" w:styleId="TableGrid">
    <w:name w:val="Table Grid"/>
    <w:basedOn w:val="TableNormal"/>
    <w:uiPriority w:val="59"/>
    <w:rsid w:val="006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7E"/>
  </w:style>
  <w:style w:type="paragraph" w:styleId="Footer">
    <w:name w:val="footer"/>
    <w:basedOn w:val="Normal"/>
    <w:link w:val="FooterChar"/>
    <w:uiPriority w:val="99"/>
    <w:unhideWhenUsed/>
    <w:rsid w:val="00D54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7E"/>
  </w:style>
  <w:style w:type="paragraph" w:styleId="BalloonText">
    <w:name w:val="Balloon Text"/>
    <w:basedOn w:val="Normal"/>
    <w:link w:val="BalloonTextChar"/>
    <w:uiPriority w:val="99"/>
    <w:semiHidden/>
    <w:unhideWhenUsed/>
    <w:rsid w:val="00D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7E"/>
    <w:rPr>
      <w:rFonts w:ascii="Tahoma" w:hAnsi="Tahoma" w:cs="Tahoma"/>
      <w:sz w:val="16"/>
      <w:szCs w:val="16"/>
    </w:rPr>
  </w:style>
  <w:style w:type="paragraph" w:styleId="NoSpacing">
    <w:name w:val="No Spacing"/>
    <w:link w:val="NoSpacingChar"/>
    <w:uiPriority w:val="1"/>
    <w:qFormat/>
    <w:rsid w:val="00D543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437E"/>
    <w:rPr>
      <w:rFonts w:eastAsiaTheme="minorEastAsia"/>
      <w:lang w:val="en-US" w:eastAsia="ja-JP"/>
    </w:rPr>
  </w:style>
  <w:style w:type="character" w:customStyle="1" w:styleId="Heading1Char">
    <w:name w:val="Heading 1 Char"/>
    <w:basedOn w:val="DefaultParagraphFont"/>
    <w:link w:val="Heading1"/>
    <w:uiPriority w:val="9"/>
    <w:rsid w:val="00C23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E8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551077"/>
    <w:pPr>
      <w:spacing w:after="0" w:line="240" w:lineRule="auto"/>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551077"/>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51077"/>
    <w:rPr>
      <w:color w:val="0000FF" w:themeColor="hyperlink"/>
      <w:u w:val="single"/>
    </w:rPr>
  </w:style>
  <w:style w:type="character" w:styleId="UnresolvedMention">
    <w:name w:val="Unresolved Mention"/>
    <w:basedOn w:val="DefaultParagraphFont"/>
    <w:uiPriority w:val="99"/>
    <w:semiHidden/>
    <w:unhideWhenUsed/>
    <w:rsid w:val="0055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egrinate.school/about-our-company/297-2/" TargetMode="External"/><Relationship Id="rId13" Type="http://schemas.openxmlformats.org/officeDocument/2006/relationships/hyperlink" Target="https://qualifications.pearson.com/en/support/support-topics/assessment-and-verification/btec-assessment-and-verification-tool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qualifications.pearson.com/content/dam/pdf/Support/Quality%20Assurance/Standards_Verification_BTEC_NQF_First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alifications.pearson.com/en/support/support-topics/assessment-and-verification/btec-assessment-and-verification-tool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eregrinate.school/about-our-company/29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eregrinate.school/" TargetMode="External"/><Relationship Id="rId14" Type="http://schemas.openxmlformats.org/officeDocument/2006/relationships/hyperlink" Target="https://qualifications.pearson.com/content/dam/pdf/Support/Quality%20Assurance/BTEC-Centre-Guide-to-Lead-Internal-Verifier-final-2018-2019.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4</cp:revision>
  <dcterms:created xsi:type="dcterms:W3CDTF">2019-01-10T19:12:00Z</dcterms:created>
  <dcterms:modified xsi:type="dcterms:W3CDTF">2021-11-17T18:55:00Z</dcterms:modified>
</cp:coreProperties>
</file>