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3052" w14:textId="0F5CA790" w:rsidR="00162895" w:rsidRDefault="00162895">
      <w:pPr>
        <w:rPr>
          <w:rFonts w:ascii="Arial" w:hAnsi="Arial" w:cs="Arial"/>
        </w:rPr>
      </w:pPr>
      <w:r>
        <w:rPr>
          <w:rFonts w:ascii="Arial" w:hAnsi="Arial" w:cs="Arial"/>
        </w:rPr>
        <w:t xml:space="preserve"> </w:t>
      </w:r>
    </w:p>
    <w:sdt>
      <w:sdtPr>
        <w:rPr>
          <w:rFonts w:ascii="Arial" w:eastAsiaTheme="majorEastAsia" w:hAnsi="Arial" w:cs="Arial"/>
          <w:b/>
          <w:bCs/>
          <w:color w:val="365F91" w:themeColor="accent1" w:themeShade="BF"/>
          <w:sz w:val="28"/>
          <w:szCs w:val="28"/>
        </w:rPr>
        <w:id w:val="1646315213"/>
        <w:docPartObj>
          <w:docPartGallery w:val="Cover Pages"/>
          <w:docPartUnique/>
        </w:docPartObj>
      </w:sdtPr>
      <w:sdtEndPr>
        <w:rPr>
          <w:rFonts w:asciiTheme="majorHAnsi" w:hAnsiTheme="majorHAnsi" w:cstheme="majorBidi"/>
          <w:sz w:val="36"/>
          <w:szCs w:val="36"/>
        </w:rPr>
      </w:sdtEndPr>
      <w:sdtContent>
        <w:p w14:paraId="1567229B" w14:textId="3996E0C8" w:rsidR="001D1410" w:rsidRPr="00E14AC3" w:rsidRDefault="001D1410">
          <w:pPr>
            <w:rPr>
              <w:rFonts w:ascii="Arial" w:hAnsi="Arial" w:cs="Arial"/>
            </w:rPr>
          </w:pPr>
        </w:p>
        <w:tbl>
          <w:tblPr>
            <w:tblpPr w:leftFromText="187" w:rightFromText="187" w:vertAnchor="page" w:horzAnchor="margin" w:tblpXSpec="center" w:tblpY="5473"/>
            <w:tblW w:w="4006" w:type="pct"/>
            <w:tblBorders>
              <w:left w:val="single" w:sz="18" w:space="0" w:color="4F81BD" w:themeColor="accent1"/>
            </w:tblBorders>
            <w:tblLook w:val="04A0" w:firstRow="1" w:lastRow="0" w:firstColumn="1" w:lastColumn="0" w:noHBand="0" w:noVBand="1"/>
          </w:tblPr>
          <w:tblGrid>
            <w:gridCol w:w="7213"/>
          </w:tblGrid>
          <w:tr w:rsidR="002B0564" w:rsidRPr="00E14AC3" w14:paraId="40DE3F17" w14:textId="77777777" w:rsidTr="002B0564">
            <w:tc>
              <w:tcPr>
                <w:tcW w:w="7213" w:type="dxa"/>
              </w:tcPr>
              <w:p w14:paraId="6299C9C4" w14:textId="75426F5F" w:rsidR="002B0564" w:rsidRPr="00E14AC3" w:rsidRDefault="00915B0A" w:rsidP="002B0564">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 xml:space="preserve">GDPR Data Protection </w:t>
                </w:r>
                <w:r w:rsidR="002B0564" w:rsidRPr="00E14AC3">
                  <w:rPr>
                    <w:rFonts w:ascii="Arial" w:eastAsiaTheme="majorEastAsia" w:hAnsi="Arial" w:cs="Arial"/>
                    <w:color w:val="4F81BD" w:themeColor="accent1"/>
                    <w:sz w:val="80"/>
                    <w:szCs w:val="80"/>
                  </w:rPr>
                  <w:t>Policy</w:t>
                </w:r>
              </w:p>
            </w:tc>
          </w:tr>
          <w:tr w:rsidR="002B0564" w:rsidRPr="00E14AC3" w14:paraId="61302CFA" w14:textId="77777777" w:rsidTr="002B0564">
            <w:sdt>
              <w:sdtPr>
                <w:rPr>
                  <w:rFonts w:ascii="Arial" w:eastAsiaTheme="majorEastAsia" w:hAnsi="Arial" w:cs="Arial"/>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213" w:type="dxa"/>
                    <w:tcMar>
                      <w:top w:w="216" w:type="dxa"/>
                      <w:left w:w="115" w:type="dxa"/>
                      <w:bottom w:w="216" w:type="dxa"/>
                      <w:right w:w="115" w:type="dxa"/>
                    </w:tcMar>
                  </w:tcPr>
                  <w:p w14:paraId="29273BDC" w14:textId="44BF14F6" w:rsidR="002B0564" w:rsidRPr="00E14AC3" w:rsidRDefault="002B0564" w:rsidP="002B0564">
                    <w:pPr>
                      <w:pStyle w:val="NoSpacing"/>
                      <w:rPr>
                        <w:rFonts w:ascii="Arial" w:eastAsiaTheme="majorEastAsia" w:hAnsi="Arial" w:cs="Arial"/>
                      </w:rPr>
                    </w:pPr>
                    <w:r w:rsidRPr="00E14AC3">
                      <w:rPr>
                        <w:rFonts w:ascii="Arial" w:eastAsiaTheme="majorEastAsia" w:hAnsi="Arial" w:cs="Arial"/>
                      </w:rPr>
                      <w:t>Issue 1</w:t>
                    </w:r>
                  </w:p>
                </w:tc>
              </w:sdtContent>
            </w:sdt>
          </w:tr>
        </w:tbl>
        <w:tbl>
          <w:tblPr>
            <w:tblStyle w:val="TableGrid"/>
            <w:tblpPr w:leftFromText="180" w:rightFromText="180" w:vertAnchor="text" w:horzAnchor="page" w:tblpX="1933" w:tblpY="3982"/>
            <w:tblW w:w="0" w:type="auto"/>
            <w:tblLook w:val="04A0" w:firstRow="1" w:lastRow="0" w:firstColumn="1" w:lastColumn="0" w:noHBand="0" w:noVBand="1"/>
          </w:tblPr>
          <w:tblGrid>
            <w:gridCol w:w="5095"/>
            <w:gridCol w:w="3921"/>
          </w:tblGrid>
          <w:tr w:rsidR="002B0564" w:rsidRPr="00E14AC3" w14:paraId="1DE7EECD" w14:textId="77777777" w:rsidTr="002B0564">
            <w:tc>
              <w:tcPr>
                <w:tcW w:w="9016" w:type="dxa"/>
                <w:gridSpan w:val="2"/>
              </w:tcPr>
              <w:p w14:paraId="52D70502" w14:textId="77777777" w:rsidR="002B0564" w:rsidRPr="00E14AC3" w:rsidRDefault="002B0564" w:rsidP="002B0564">
                <w:pPr>
                  <w:jc w:val="center"/>
                  <w:rPr>
                    <w:rFonts w:ascii="Arial" w:hAnsi="Arial" w:cs="Arial"/>
                    <w:b/>
                    <w:sz w:val="28"/>
                    <w:szCs w:val="28"/>
                  </w:rPr>
                </w:pPr>
                <w:r w:rsidRPr="00E14AC3">
                  <w:rPr>
                    <w:rFonts w:ascii="Arial" w:hAnsi="Arial" w:cs="Arial"/>
                    <w:b/>
                    <w:color w:val="31849B" w:themeColor="accent5" w:themeShade="BF"/>
                    <w:sz w:val="24"/>
                    <w:szCs w:val="24"/>
                  </w:rPr>
                  <w:br w:type="page"/>
                </w:r>
                <w:r w:rsidRPr="00E14AC3">
                  <w:rPr>
                    <w:rFonts w:ascii="Arial" w:hAnsi="Arial" w:cs="Arial"/>
                    <w:b/>
                    <w:sz w:val="28"/>
                    <w:szCs w:val="28"/>
                  </w:rPr>
                  <w:t xml:space="preserve">Policy Title </w:t>
                </w:r>
              </w:p>
            </w:tc>
          </w:tr>
          <w:tr w:rsidR="002B0564" w:rsidRPr="00E14AC3" w14:paraId="36BC9584" w14:textId="77777777" w:rsidTr="002B0564">
            <w:tc>
              <w:tcPr>
                <w:tcW w:w="9016" w:type="dxa"/>
                <w:gridSpan w:val="2"/>
              </w:tcPr>
              <w:p w14:paraId="65C0F67A" w14:textId="6B032C96" w:rsidR="002B0564" w:rsidRPr="00E14AC3" w:rsidRDefault="00915B0A" w:rsidP="002B0564">
                <w:pPr>
                  <w:jc w:val="center"/>
                  <w:rPr>
                    <w:rFonts w:ascii="Arial" w:hAnsi="Arial" w:cs="Arial"/>
                    <w:b/>
                    <w:sz w:val="32"/>
                    <w:szCs w:val="32"/>
                  </w:rPr>
                </w:pPr>
                <w:r>
                  <w:rPr>
                    <w:rFonts w:ascii="Arial" w:hAnsi="Arial" w:cs="Arial"/>
                    <w:b/>
                    <w:sz w:val="32"/>
                    <w:szCs w:val="32"/>
                  </w:rPr>
                  <w:t>GDPR Data Protection</w:t>
                </w:r>
                <w:r w:rsidR="002B0564" w:rsidRPr="00E14AC3">
                  <w:rPr>
                    <w:rFonts w:ascii="Arial" w:hAnsi="Arial" w:cs="Arial"/>
                    <w:b/>
                    <w:sz w:val="32"/>
                    <w:szCs w:val="32"/>
                  </w:rPr>
                  <w:t xml:space="preserve"> Policy</w:t>
                </w:r>
              </w:p>
            </w:tc>
          </w:tr>
          <w:tr w:rsidR="002B0564" w:rsidRPr="00E14AC3" w14:paraId="65BC0E56" w14:textId="77777777" w:rsidTr="002B0564">
            <w:tc>
              <w:tcPr>
                <w:tcW w:w="5095" w:type="dxa"/>
              </w:tcPr>
              <w:p w14:paraId="7BC0B1B5" w14:textId="77777777" w:rsidR="002B0564" w:rsidRPr="00E14AC3" w:rsidRDefault="002B0564" w:rsidP="002B0564">
                <w:pPr>
                  <w:rPr>
                    <w:rFonts w:ascii="Arial" w:hAnsi="Arial" w:cs="Arial"/>
                    <w:sz w:val="28"/>
                    <w:szCs w:val="28"/>
                  </w:rPr>
                </w:pPr>
                <w:r w:rsidRPr="00E14AC3">
                  <w:rPr>
                    <w:rFonts w:ascii="Arial" w:hAnsi="Arial" w:cs="Arial"/>
                    <w:sz w:val="28"/>
                    <w:szCs w:val="28"/>
                  </w:rPr>
                  <w:t>Version Number</w:t>
                </w:r>
              </w:p>
            </w:tc>
            <w:tc>
              <w:tcPr>
                <w:tcW w:w="3921" w:type="dxa"/>
              </w:tcPr>
              <w:p w14:paraId="2A6E54E8" w14:textId="3508B516" w:rsidR="002B0564" w:rsidRPr="00E14AC3" w:rsidRDefault="002B0564" w:rsidP="002B0564">
                <w:pPr>
                  <w:jc w:val="center"/>
                  <w:rPr>
                    <w:rFonts w:ascii="Arial" w:hAnsi="Arial" w:cs="Arial"/>
                    <w:sz w:val="28"/>
                    <w:szCs w:val="28"/>
                  </w:rPr>
                </w:pPr>
                <w:r w:rsidRPr="00E14AC3">
                  <w:rPr>
                    <w:rFonts w:ascii="Arial" w:hAnsi="Arial" w:cs="Arial"/>
                    <w:sz w:val="28"/>
                    <w:szCs w:val="28"/>
                  </w:rPr>
                  <w:t>1.</w:t>
                </w:r>
                <w:r w:rsidR="00433C69">
                  <w:rPr>
                    <w:rFonts w:ascii="Arial" w:hAnsi="Arial" w:cs="Arial"/>
                    <w:sz w:val="28"/>
                    <w:szCs w:val="28"/>
                  </w:rPr>
                  <w:t>2</w:t>
                </w:r>
              </w:p>
            </w:tc>
          </w:tr>
          <w:tr w:rsidR="002B0564" w:rsidRPr="00E14AC3" w14:paraId="7A5C68BF" w14:textId="77777777" w:rsidTr="002B0564">
            <w:tc>
              <w:tcPr>
                <w:tcW w:w="5095" w:type="dxa"/>
              </w:tcPr>
              <w:p w14:paraId="7A7EF313" w14:textId="77777777" w:rsidR="002B0564" w:rsidRPr="00E14AC3" w:rsidRDefault="002B0564" w:rsidP="002B0564">
                <w:pPr>
                  <w:rPr>
                    <w:rFonts w:ascii="Arial" w:hAnsi="Arial" w:cs="Arial"/>
                    <w:sz w:val="28"/>
                    <w:szCs w:val="28"/>
                  </w:rPr>
                </w:pPr>
                <w:r w:rsidRPr="00E14AC3">
                  <w:rPr>
                    <w:rFonts w:ascii="Arial" w:hAnsi="Arial" w:cs="Arial"/>
                    <w:sz w:val="28"/>
                    <w:szCs w:val="28"/>
                  </w:rPr>
                  <w:t>Policy Implementation Date</w:t>
                </w:r>
              </w:p>
            </w:tc>
            <w:tc>
              <w:tcPr>
                <w:tcW w:w="3921" w:type="dxa"/>
              </w:tcPr>
              <w:p w14:paraId="73400713" w14:textId="5C5DBAD0" w:rsidR="002B0564" w:rsidRPr="00E14AC3" w:rsidRDefault="002B0564" w:rsidP="002B0564">
                <w:pPr>
                  <w:jc w:val="center"/>
                  <w:rPr>
                    <w:rFonts w:ascii="Arial" w:hAnsi="Arial" w:cs="Arial"/>
                    <w:sz w:val="28"/>
                    <w:szCs w:val="28"/>
                  </w:rPr>
                </w:pPr>
                <w:r w:rsidRPr="00E14AC3">
                  <w:rPr>
                    <w:rFonts w:ascii="Arial" w:hAnsi="Arial" w:cs="Arial"/>
                    <w:sz w:val="28"/>
                    <w:szCs w:val="28"/>
                  </w:rPr>
                  <w:t xml:space="preserve">01 </w:t>
                </w:r>
                <w:r w:rsidR="00915B0A">
                  <w:rPr>
                    <w:rFonts w:ascii="Arial" w:hAnsi="Arial" w:cs="Arial"/>
                    <w:sz w:val="28"/>
                    <w:szCs w:val="28"/>
                  </w:rPr>
                  <w:t>FEB</w:t>
                </w:r>
                <w:r w:rsidR="007969DC">
                  <w:rPr>
                    <w:rFonts w:ascii="Arial" w:hAnsi="Arial" w:cs="Arial"/>
                    <w:sz w:val="28"/>
                    <w:szCs w:val="28"/>
                  </w:rPr>
                  <w:t xml:space="preserve"> 20</w:t>
                </w:r>
                <w:r w:rsidR="00915B0A">
                  <w:rPr>
                    <w:rFonts w:ascii="Arial" w:hAnsi="Arial" w:cs="Arial"/>
                    <w:sz w:val="28"/>
                    <w:szCs w:val="28"/>
                  </w:rPr>
                  <w:t>2</w:t>
                </w:r>
                <w:r w:rsidR="007969DC">
                  <w:rPr>
                    <w:rFonts w:ascii="Arial" w:hAnsi="Arial" w:cs="Arial"/>
                    <w:sz w:val="28"/>
                    <w:szCs w:val="28"/>
                  </w:rPr>
                  <w:t>1</w:t>
                </w:r>
              </w:p>
            </w:tc>
          </w:tr>
          <w:tr w:rsidR="002B0564" w:rsidRPr="00E14AC3" w14:paraId="6935FE75" w14:textId="77777777" w:rsidTr="002B0564">
            <w:tc>
              <w:tcPr>
                <w:tcW w:w="5095" w:type="dxa"/>
              </w:tcPr>
              <w:p w14:paraId="462B698A" w14:textId="77777777" w:rsidR="002B0564" w:rsidRPr="00E14AC3" w:rsidRDefault="002B0564" w:rsidP="002B0564">
                <w:pPr>
                  <w:rPr>
                    <w:rFonts w:ascii="Arial" w:hAnsi="Arial" w:cs="Arial"/>
                    <w:sz w:val="28"/>
                    <w:szCs w:val="28"/>
                  </w:rPr>
                </w:pPr>
                <w:r w:rsidRPr="00E14AC3">
                  <w:rPr>
                    <w:rFonts w:ascii="Arial" w:hAnsi="Arial" w:cs="Arial"/>
                    <w:sz w:val="28"/>
                    <w:szCs w:val="28"/>
                  </w:rPr>
                  <w:t>Peregrinate Policy Manager</w:t>
                </w:r>
              </w:p>
            </w:tc>
            <w:tc>
              <w:tcPr>
                <w:tcW w:w="3921" w:type="dxa"/>
              </w:tcPr>
              <w:p w14:paraId="0A7C9A3E" w14:textId="77777777" w:rsidR="002B0564" w:rsidRPr="00E14AC3" w:rsidRDefault="002B0564" w:rsidP="002B0564">
                <w:pPr>
                  <w:jc w:val="center"/>
                  <w:rPr>
                    <w:rFonts w:ascii="Arial" w:hAnsi="Arial" w:cs="Arial"/>
                    <w:sz w:val="28"/>
                    <w:szCs w:val="28"/>
                  </w:rPr>
                </w:pPr>
                <w:r w:rsidRPr="00E14AC3">
                  <w:rPr>
                    <w:rFonts w:ascii="Arial" w:hAnsi="Arial" w:cs="Arial"/>
                    <w:sz w:val="28"/>
                    <w:szCs w:val="28"/>
                  </w:rPr>
                  <w:t>Angela Mollan, Chris Mollan</w:t>
                </w:r>
              </w:p>
            </w:tc>
          </w:tr>
          <w:tr w:rsidR="002B0564" w:rsidRPr="00E14AC3" w14:paraId="544362BC" w14:textId="77777777" w:rsidTr="002B0564">
            <w:tc>
              <w:tcPr>
                <w:tcW w:w="5095" w:type="dxa"/>
              </w:tcPr>
              <w:p w14:paraId="576FC8B6" w14:textId="77777777" w:rsidR="002B0564" w:rsidRPr="00E14AC3" w:rsidRDefault="002B0564" w:rsidP="002B0564">
                <w:pPr>
                  <w:rPr>
                    <w:rFonts w:ascii="Arial" w:hAnsi="Arial" w:cs="Arial"/>
                    <w:sz w:val="28"/>
                    <w:szCs w:val="28"/>
                  </w:rPr>
                </w:pPr>
                <w:r w:rsidRPr="00E14AC3">
                  <w:rPr>
                    <w:rFonts w:ascii="Arial" w:hAnsi="Arial" w:cs="Arial"/>
                    <w:sz w:val="28"/>
                    <w:szCs w:val="28"/>
                  </w:rPr>
                  <w:t>Approved by Senior Management</w:t>
                </w:r>
              </w:p>
            </w:tc>
            <w:tc>
              <w:tcPr>
                <w:tcW w:w="3921" w:type="dxa"/>
              </w:tcPr>
              <w:p w14:paraId="7673D1C5" w14:textId="3E1913E0" w:rsidR="002B0564" w:rsidRPr="00E14AC3" w:rsidRDefault="002B0564" w:rsidP="002B0564">
                <w:pPr>
                  <w:jc w:val="center"/>
                  <w:rPr>
                    <w:rFonts w:ascii="Arial" w:hAnsi="Arial" w:cs="Arial"/>
                    <w:sz w:val="28"/>
                    <w:szCs w:val="28"/>
                  </w:rPr>
                </w:pPr>
                <w:r w:rsidRPr="00E14AC3">
                  <w:rPr>
                    <w:rFonts w:ascii="Arial" w:hAnsi="Arial" w:cs="Arial"/>
                    <w:sz w:val="28"/>
                    <w:szCs w:val="28"/>
                  </w:rPr>
                  <w:t xml:space="preserve">01 </w:t>
                </w:r>
                <w:r w:rsidR="00915B0A">
                  <w:rPr>
                    <w:rFonts w:ascii="Arial" w:hAnsi="Arial" w:cs="Arial"/>
                    <w:sz w:val="28"/>
                    <w:szCs w:val="28"/>
                  </w:rPr>
                  <w:t>FEB</w:t>
                </w:r>
                <w:r w:rsidR="007969DC">
                  <w:rPr>
                    <w:rFonts w:ascii="Arial" w:hAnsi="Arial" w:cs="Arial"/>
                    <w:sz w:val="28"/>
                    <w:szCs w:val="28"/>
                  </w:rPr>
                  <w:t xml:space="preserve"> 20</w:t>
                </w:r>
                <w:r w:rsidR="00915B0A">
                  <w:rPr>
                    <w:rFonts w:ascii="Arial" w:hAnsi="Arial" w:cs="Arial"/>
                    <w:sz w:val="28"/>
                    <w:szCs w:val="28"/>
                  </w:rPr>
                  <w:t>2</w:t>
                </w:r>
                <w:r w:rsidR="007969DC">
                  <w:rPr>
                    <w:rFonts w:ascii="Arial" w:hAnsi="Arial" w:cs="Arial"/>
                    <w:sz w:val="28"/>
                    <w:szCs w:val="28"/>
                  </w:rPr>
                  <w:t>1</w:t>
                </w:r>
              </w:p>
            </w:tc>
          </w:tr>
          <w:tr w:rsidR="002B0564" w:rsidRPr="00E14AC3" w14:paraId="2E02BFF3" w14:textId="77777777" w:rsidTr="002B0564">
            <w:tc>
              <w:tcPr>
                <w:tcW w:w="5095" w:type="dxa"/>
              </w:tcPr>
              <w:p w14:paraId="382F9CFD" w14:textId="77777777" w:rsidR="002B0564" w:rsidRPr="00E14AC3" w:rsidRDefault="002B0564" w:rsidP="002B0564">
                <w:pPr>
                  <w:rPr>
                    <w:rFonts w:ascii="Arial" w:hAnsi="Arial" w:cs="Arial"/>
                    <w:sz w:val="28"/>
                    <w:szCs w:val="28"/>
                  </w:rPr>
                </w:pPr>
                <w:r w:rsidRPr="00E14AC3">
                  <w:rPr>
                    <w:rFonts w:ascii="Arial" w:hAnsi="Arial" w:cs="Arial"/>
                    <w:sz w:val="28"/>
                    <w:szCs w:val="28"/>
                  </w:rPr>
                  <w:t>Approving Signature</w:t>
                </w:r>
              </w:p>
            </w:tc>
            <w:tc>
              <w:tcPr>
                <w:tcW w:w="3921" w:type="dxa"/>
              </w:tcPr>
              <w:p w14:paraId="15A675D2" w14:textId="77777777" w:rsidR="002B0564" w:rsidRPr="00E14AC3" w:rsidRDefault="002B0564" w:rsidP="002B0564">
                <w:pPr>
                  <w:jc w:val="center"/>
                  <w:rPr>
                    <w:rFonts w:ascii="Arial" w:hAnsi="Arial" w:cs="Arial"/>
                    <w:sz w:val="28"/>
                    <w:szCs w:val="28"/>
                  </w:rPr>
                </w:pPr>
                <w:r w:rsidRPr="00E14AC3">
                  <w:rPr>
                    <w:rFonts w:ascii="Arial" w:hAnsi="Arial" w:cs="Arial"/>
                    <w:sz w:val="28"/>
                    <w:szCs w:val="28"/>
                  </w:rPr>
                  <w:t>Angela Mollan</w:t>
                </w:r>
              </w:p>
            </w:tc>
          </w:tr>
          <w:tr w:rsidR="002B0564" w:rsidRPr="00E14AC3" w14:paraId="350FEF56" w14:textId="77777777" w:rsidTr="002B0564">
            <w:tc>
              <w:tcPr>
                <w:tcW w:w="5095" w:type="dxa"/>
              </w:tcPr>
              <w:p w14:paraId="3A8A8BC5" w14:textId="77777777" w:rsidR="002B0564" w:rsidRPr="00E14AC3" w:rsidRDefault="002B0564" w:rsidP="002B0564">
                <w:pPr>
                  <w:rPr>
                    <w:rFonts w:ascii="Arial" w:hAnsi="Arial" w:cs="Arial"/>
                    <w:sz w:val="28"/>
                    <w:szCs w:val="28"/>
                  </w:rPr>
                </w:pPr>
                <w:r w:rsidRPr="00E14AC3">
                  <w:rPr>
                    <w:rFonts w:ascii="Arial" w:hAnsi="Arial" w:cs="Arial"/>
                    <w:sz w:val="28"/>
                    <w:szCs w:val="28"/>
                  </w:rPr>
                  <w:t>Policy Review Date</w:t>
                </w:r>
              </w:p>
            </w:tc>
            <w:tc>
              <w:tcPr>
                <w:tcW w:w="3921" w:type="dxa"/>
              </w:tcPr>
              <w:p w14:paraId="7020CAC6" w14:textId="70FC96B0" w:rsidR="002B0564" w:rsidRPr="00E14AC3" w:rsidRDefault="002B0564" w:rsidP="002B0564">
                <w:pPr>
                  <w:jc w:val="center"/>
                  <w:rPr>
                    <w:rFonts w:ascii="Arial" w:hAnsi="Arial" w:cs="Arial"/>
                    <w:sz w:val="28"/>
                    <w:szCs w:val="28"/>
                  </w:rPr>
                </w:pPr>
                <w:r w:rsidRPr="00E14AC3">
                  <w:rPr>
                    <w:rFonts w:ascii="Arial" w:hAnsi="Arial" w:cs="Arial"/>
                    <w:sz w:val="28"/>
                    <w:szCs w:val="28"/>
                  </w:rPr>
                  <w:t xml:space="preserve">01 </w:t>
                </w:r>
                <w:r w:rsidR="007969DC">
                  <w:rPr>
                    <w:rFonts w:ascii="Arial" w:hAnsi="Arial" w:cs="Arial"/>
                    <w:sz w:val="28"/>
                    <w:szCs w:val="28"/>
                  </w:rPr>
                  <w:t>J</w:t>
                </w:r>
                <w:r w:rsidR="00915B0A">
                  <w:rPr>
                    <w:rFonts w:ascii="Arial" w:hAnsi="Arial" w:cs="Arial"/>
                    <w:sz w:val="28"/>
                    <w:szCs w:val="28"/>
                  </w:rPr>
                  <w:t>AN</w:t>
                </w:r>
                <w:r w:rsidR="007969DC">
                  <w:rPr>
                    <w:rFonts w:ascii="Arial" w:hAnsi="Arial" w:cs="Arial"/>
                    <w:sz w:val="28"/>
                    <w:szCs w:val="28"/>
                  </w:rPr>
                  <w:t xml:space="preserve"> 202</w:t>
                </w:r>
                <w:r w:rsidR="00433C69">
                  <w:rPr>
                    <w:rFonts w:ascii="Arial" w:hAnsi="Arial" w:cs="Arial"/>
                    <w:sz w:val="28"/>
                    <w:szCs w:val="28"/>
                  </w:rPr>
                  <w:t>4</w:t>
                </w:r>
              </w:p>
            </w:tc>
          </w:tr>
        </w:tbl>
        <w:p w14:paraId="30A75A98" w14:textId="77777777" w:rsidR="001D1410" w:rsidRPr="00E14AC3" w:rsidRDefault="001D1410">
          <w:pPr>
            <w:rPr>
              <w:rFonts w:ascii="Arial" w:hAnsi="Arial" w:cs="Arial"/>
            </w:rPr>
          </w:pPr>
        </w:p>
        <w:tbl>
          <w:tblPr>
            <w:tblpPr w:leftFromText="187" w:rightFromText="187" w:horzAnchor="margin" w:tblpXSpec="center" w:tblpYSpec="bottom"/>
            <w:tblW w:w="4000" w:type="pct"/>
            <w:tblLook w:val="04A0" w:firstRow="1" w:lastRow="0" w:firstColumn="1" w:lastColumn="0" w:noHBand="0" w:noVBand="1"/>
          </w:tblPr>
          <w:tblGrid>
            <w:gridCol w:w="7221"/>
          </w:tblGrid>
          <w:tr w:rsidR="001D1410" w:rsidRPr="00E14AC3" w14:paraId="5C1AF269" w14:textId="77777777" w:rsidTr="002B0564">
            <w:tc>
              <w:tcPr>
                <w:tcW w:w="7221" w:type="dxa"/>
                <w:tcMar>
                  <w:top w:w="216" w:type="dxa"/>
                  <w:left w:w="115" w:type="dxa"/>
                  <w:bottom w:w="216" w:type="dxa"/>
                  <w:right w:w="115" w:type="dxa"/>
                </w:tcMar>
              </w:tcPr>
              <w:p w14:paraId="4C044D6B" w14:textId="77777777" w:rsidR="001D1410" w:rsidRPr="00E14AC3" w:rsidRDefault="001D1410">
                <w:pPr>
                  <w:pStyle w:val="NoSpacing"/>
                  <w:rPr>
                    <w:rFonts w:ascii="Arial" w:hAnsi="Arial" w:cs="Arial"/>
                    <w:color w:val="4F81BD" w:themeColor="accent1"/>
                  </w:rPr>
                </w:pPr>
              </w:p>
            </w:tc>
          </w:tr>
        </w:tbl>
        <w:p w14:paraId="261F76B2" w14:textId="26BF5098" w:rsidR="00915B0A" w:rsidRPr="00915B0A" w:rsidRDefault="00915B0A" w:rsidP="00915B0A">
          <w:pPr>
            <w:pStyle w:val="Heading1"/>
            <w:rPr>
              <w:sz w:val="36"/>
              <w:szCs w:val="36"/>
            </w:rPr>
          </w:pPr>
          <w:r w:rsidRPr="00915B0A">
            <w:rPr>
              <w:sz w:val="36"/>
              <w:szCs w:val="36"/>
            </w:rPr>
            <w:t>GDPR Data Protection Policy</w:t>
          </w:r>
        </w:p>
      </w:sdtContent>
    </w:sdt>
    <w:p w14:paraId="34346A60" w14:textId="30C82BAC" w:rsidR="00915B0A" w:rsidRDefault="00915B0A" w:rsidP="00915B0A">
      <w:pPr>
        <w:spacing w:after="150" w:line="240" w:lineRule="auto"/>
        <w:rPr>
          <w:rFonts w:ascii="Arial" w:hAnsi="Arial" w:cs="Arial"/>
        </w:rPr>
      </w:pPr>
    </w:p>
    <w:p w14:paraId="0A402D1F" w14:textId="77777777" w:rsidR="00915B0A" w:rsidRDefault="00915B0A" w:rsidP="00915B0A">
      <w:pPr>
        <w:spacing w:after="150" w:line="240" w:lineRule="auto"/>
        <w:rPr>
          <w:rFonts w:ascii="Arial" w:hAnsi="Arial" w:cs="Arial"/>
        </w:rPr>
      </w:pPr>
    </w:p>
    <w:p w14:paraId="6FEED7ED" w14:textId="5F1E3D38"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t>1. Aims</w:t>
      </w:r>
    </w:p>
    <w:p w14:paraId="18F2C6C1"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38DE8E38" w14:textId="45383915"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Our school aims to ensure that all personal data collected about staff, pupils, parents, governors, visitors and other individuals is collected, stored and processed in accordance with the General Data Protection Regulation (GDPR) and the expected provisions of the Data Protection Act 2018 (DPA 2018) as set out in the Data Protection Bill.</w:t>
      </w:r>
      <w:r w:rsidRPr="008D5375">
        <w:rPr>
          <w:rFonts w:ascii="helvetica-light" w:eastAsia="Times New Roman" w:hAnsi="helvetica-light" w:cs="Times New Roman"/>
          <w:color w:val="000000"/>
          <w:sz w:val="23"/>
          <w:szCs w:val="23"/>
          <w:lang w:eastAsia="en-GB"/>
        </w:rPr>
        <w:br/>
        <w:t>This policy applies to all personal data, regardless of whether it is in paper or electronic format.</w:t>
      </w:r>
    </w:p>
    <w:p w14:paraId="4D02BC35"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7CFB0A20" w14:textId="016332B5"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t xml:space="preserve">2. Legislation and </w:t>
      </w:r>
      <w:r>
        <w:rPr>
          <w:rFonts w:eastAsia="Times New Roman"/>
          <w:sz w:val="32"/>
          <w:szCs w:val="32"/>
          <w:lang w:eastAsia="en-GB"/>
        </w:rPr>
        <w:t>G</w:t>
      </w:r>
      <w:r w:rsidRPr="00915B0A">
        <w:rPr>
          <w:rFonts w:eastAsia="Times New Roman"/>
          <w:sz w:val="32"/>
          <w:szCs w:val="32"/>
          <w:lang w:eastAsia="en-GB"/>
        </w:rPr>
        <w:t>uidance</w:t>
      </w:r>
    </w:p>
    <w:p w14:paraId="004A2D87"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45C07BC4" w14:textId="559CED58"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This policy meets the requirements of the GDPR and the expected provisions of the DPA 2018. It is based on guidance published by the Information Commissioner’s Office (ICO) on the GDPR and the ICO’s code of practice for subject access requests.</w:t>
      </w:r>
    </w:p>
    <w:p w14:paraId="0458D7B6" w14:textId="74EF57B1"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It also reflects the ICO’s code of practice for the use of surveillance cameras and personal information. In addition, this policy complies with regulation 5 of the Education (Pupil Information) (England) Regulations 2005, which gives parents the right of access to their child’s educational record.</w:t>
      </w:r>
      <w:r w:rsidR="009178BA">
        <w:rPr>
          <w:rFonts w:ascii="helvetica-light" w:eastAsia="Times New Roman" w:hAnsi="helvetica-light" w:cs="Times New Roman"/>
          <w:color w:val="000000"/>
          <w:sz w:val="23"/>
          <w:szCs w:val="23"/>
          <w:lang w:eastAsia="en-GB"/>
        </w:rPr>
        <w:t xml:space="preserve"> Peregrinates ICO Registration Number is </w:t>
      </w:r>
      <w:r w:rsidR="006856B5" w:rsidRPr="006856B5">
        <w:rPr>
          <w:b/>
          <w:sz w:val="24"/>
        </w:rPr>
        <w:t>ZB061662</w:t>
      </w:r>
      <w:r w:rsidR="009178BA">
        <w:rPr>
          <w:rFonts w:ascii="helvetica-light" w:eastAsia="Times New Roman" w:hAnsi="helvetica-light" w:cs="Times New Roman"/>
          <w:color w:val="000000"/>
          <w:sz w:val="23"/>
          <w:szCs w:val="23"/>
          <w:lang w:eastAsia="en-GB"/>
        </w:rPr>
        <w:t>.</w:t>
      </w:r>
    </w:p>
    <w:p w14:paraId="5F581BDC"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5231B058"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t>3. Definitions</w:t>
      </w:r>
    </w:p>
    <w:p w14:paraId="5C2EC63C" w14:textId="4DEFE478" w:rsidR="00915B0A" w:rsidRPr="008D5375" w:rsidRDefault="00915B0A" w:rsidP="00915B0A">
      <w:pPr>
        <w:spacing w:after="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shd w:val="clear" w:color="auto" w:fill="C7D1EB"/>
          <w:lang w:eastAsia="en-GB"/>
        </w:rPr>
        <w:t> </w:t>
      </w:r>
      <w:r w:rsidRPr="008D5375">
        <w:rPr>
          <w:rFonts w:ascii="helvetica-light" w:eastAsia="Times New Roman" w:hAnsi="helvetica-light" w:cs="Times New Roman"/>
          <w:color w:val="000000"/>
          <w:sz w:val="23"/>
          <w:szCs w:val="23"/>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C7D1EB"/>
        <w:tblCellMar>
          <w:top w:w="120" w:type="dxa"/>
          <w:left w:w="120" w:type="dxa"/>
          <w:bottom w:w="120" w:type="dxa"/>
          <w:right w:w="120" w:type="dxa"/>
        </w:tblCellMar>
        <w:tblLook w:val="04A0" w:firstRow="1" w:lastRow="0" w:firstColumn="1" w:lastColumn="0" w:noHBand="0" w:noVBand="1"/>
      </w:tblPr>
      <w:tblGrid>
        <w:gridCol w:w="4482"/>
        <w:gridCol w:w="4528"/>
      </w:tblGrid>
      <w:tr w:rsidR="00915B0A" w:rsidRPr="008D5375" w14:paraId="791F7E1A" w14:textId="77777777" w:rsidTr="00915B0A">
        <w:tc>
          <w:tcPr>
            <w:tcW w:w="4482"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0DCF226D" w14:textId="30215279"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r w:rsidRPr="008D5375">
              <w:rPr>
                <w:rFonts w:ascii="helvetica-medium" w:eastAsia="Times New Roman" w:hAnsi="helvetica-medium" w:cs="Times New Roman"/>
                <w:b/>
                <w:bCs/>
                <w:color w:val="000000"/>
                <w:sz w:val="23"/>
                <w:szCs w:val="23"/>
                <w:lang w:eastAsia="en-GB"/>
              </w:rPr>
              <w:t>Term</w:t>
            </w:r>
          </w:p>
          <w:p w14:paraId="5E686146"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p>
        </w:tc>
        <w:tc>
          <w:tcPr>
            <w:tcW w:w="4528"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6568A4AD"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medium" w:eastAsia="Times New Roman" w:hAnsi="helvetica-medium" w:cs="Times New Roman"/>
                <w:b/>
                <w:bCs/>
                <w:color w:val="000000"/>
                <w:sz w:val="23"/>
                <w:szCs w:val="23"/>
                <w:lang w:eastAsia="en-GB"/>
              </w:rPr>
              <w:t>Definition</w:t>
            </w:r>
          </w:p>
          <w:p w14:paraId="7A82706A"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p>
        </w:tc>
      </w:tr>
      <w:tr w:rsidR="00915B0A" w:rsidRPr="008D5375" w14:paraId="47BCAD20" w14:textId="77777777" w:rsidTr="00915B0A">
        <w:tc>
          <w:tcPr>
            <w:tcW w:w="4482"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4835A55A"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medium" w:eastAsia="Times New Roman" w:hAnsi="helvetica-medium" w:cs="Times New Roman"/>
                <w:b/>
                <w:bCs/>
                <w:color w:val="000000"/>
                <w:sz w:val="23"/>
                <w:szCs w:val="23"/>
                <w:lang w:eastAsia="en-GB"/>
              </w:rPr>
              <w:t>Personal data</w:t>
            </w:r>
          </w:p>
          <w:p w14:paraId="4D155BEA"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p>
        </w:tc>
        <w:tc>
          <w:tcPr>
            <w:tcW w:w="4528"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48615EB3" w14:textId="0965C0A1"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Any information relating to an identified, or identifiable, individual.</w:t>
            </w:r>
            <w:r w:rsidRPr="008D5375">
              <w:rPr>
                <w:rFonts w:ascii="helvetica-light" w:eastAsia="Times New Roman" w:hAnsi="helvetica-light" w:cs="Times New Roman"/>
                <w:color w:val="000000"/>
                <w:sz w:val="23"/>
                <w:szCs w:val="23"/>
                <w:lang w:eastAsia="en-GB"/>
              </w:rPr>
              <w:br/>
              <w:t>This may include the individual’s:   </w:t>
            </w:r>
          </w:p>
          <w:p w14:paraId="3700A8EA" w14:textId="57EDF325" w:rsidR="00915B0A" w:rsidRPr="00915B0A" w:rsidRDefault="00915B0A" w:rsidP="00433525">
            <w:pPr>
              <w:numPr>
                <w:ilvl w:val="0"/>
                <w:numId w:val="2"/>
              </w:numPr>
              <w:spacing w:before="100" w:beforeAutospacing="1" w:after="0" w:afterAutospacing="1" w:line="240" w:lineRule="auto"/>
              <w:rPr>
                <w:rFonts w:ascii="helvetica-light" w:eastAsia="Times New Roman" w:hAnsi="helvetica-light" w:cs="Times New Roman"/>
                <w:color w:val="000000"/>
                <w:sz w:val="23"/>
                <w:szCs w:val="23"/>
                <w:lang w:eastAsia="en-GB"/>
              </w:rPr>
            </w:pPr>
            <w:r w:rsidRPr="00915B0A">
              <w:rPr>
                <w:rFonts w:ascii="helvetica-light" w:eastAsia="Times New Roman" w:hAnsi="helvetica-light" w:cs="Times New Roman"/>
                <w:color w:val="000000"/>
                <w:sz w:val="23"/>
                <w:szCs w:val="23"/>
                <w:lang w:eastAsia="en-GB"/>
              </w:rPr>
              <w:t>Name (including initials) </w:t>
            </w:r>
          </w:p>
          <w:p w14:paraId="193F7EA4" w14:textId="5653D90B" w:rsidR="00915B0A" w:rsidRPr="00915B0A" w:rsidRDefault="00915B0A" w:rsidP="00107A31">
            <w:pPr>
              <w:numPr>
                <w:ilvl w:val="0"/>
                <w:numId w:val="2"/>
              </w:numPr>
              <w:spacing w:before="100" w:beforeAutospacing="1" w:after="0" w:afterAutospacing="1" w:line="240" w:lineRule="auto"/>
              <w:rPr>
                <w:rFonts w:ascii="helvetica-light" w:eastAsia="Times New Roman" w:hAnsi="helvetica-light" w:cs="Times New Roman"/>
                <w:color w:val="000000"/>
                <w:sz w:val="23"/>
                <w:szCs w:val="23"/>
                <w:lang w:eastAsia="en-GB"/>
              </w:rPr>
            </w:pPr>
            <w:r w:rsidRPr="00915B0A">
              <w:rPr>
                <w:rFonts w:ascii="helvetica-light" w:eastAsia="Times New Roman" w:hAnsi="helvetica-light" w:cs="Times New Roman"/>
                <w:color w:val="000000"/>
                <w:sz w:val="23"/>
                <w:szCs w:val="23"/>
                <w:lang w:eastAsia="en-GB"/>
              </w:rPr>
              <w:t>Identification number </w:t>
            </w:r>
          </w:p>
          <w:p w14:paraId="351D8298" w14:textId="53A8BF6A" w:rsidR="00915B0A" w:rsidRPr="00915B0A" w:rsidRDefault="00915B0A" w:rsidP="00567BBF">
            <w:pPr>
              <w:numPr>
                <w:ilvl w:val="0"/>
                <w:numId w:val="2"/>
              </w:numPr>
              <w:spacing w:before="100" w:beforeAutospacing="1" w:after="0" w:afterAutospacing="1" w:line="240" w:lineRule="auto"/>
              <w:rPr>
                <w:rFonts w:ascii="helvetica-light" w:eastAsia="Times New Roman" w:hAnsi="helvetica-light" w:cs="Times New Roman"/>
                <w:color w:val="000000"/>
                <w:sz w:val="23"/>
                <w:szCs w:val="23"/>
                <w:lang w:eastAsia="en-GB"/>
              </w:rPr>
            </w:pPr>
            <w:r w:rsidRPr="00915B0A">
              <w:rPr>
                <w:rFonts w:ascii="helvetica-light" w:eastAsia="Times New Roman" w:hAnsi="helvetica-light" w:cs="Times New Roman"/>
                <w:color w:val="000000"/>
                <w:sz w:val="23"/>
                <w:szCs w:val="23"/>
                <w:lang w:eastAsia="en-GB"/>
              </w:rPr>
              <w:t>Location data </w:t>
            </w:r>
          </w:p>
          <w:p w14:paraId="3C2B3EB3" w14:textId="3FFC53BF" w:rsidR="00915B0A" w:rsidRPr="00915B0A" w:rsidRDefault="00915B0A" w:rsidP="00282D8A">
            <w:pPr>
              <w:numPr>
                <w:ilvl w:val="0"/>
                <w:numId w:val="2"/>
              </w:numPr>
              <w:spacing w:before="100" w:beforeAutospacing="1" w:after="150" w:afterAutospacing="1" w:line="240" w:lineRule="auto"/>
              <w:rPr>
                <w:rFonts w:ascii="helvetica-light" w:eastAsia="Times New Roman" w:hAnsi="helvetica-light" w:cs="Times New Roman"/>
                <w:color w:val="000000"/>
                <w:sz w:val="23"/>
                <w:szCs w:val="23"/>
                <w:lang w:eastAsia="en-GB"/>
              </w:rPr>
            </w:pPr>
            <w:r w:rsidRPr="00915B0A">
              <w:rPr>
                <w:rFonts w:ascii="helvetica-light" w:eastAsia="Times New Roman" w:hAnsi="helvetica-light" w:cs="Times New Roman"/>
                <w:color w:val="000000"/>
                <w:sz w:val="23"/>
                <w:szCs w:val="23"/>
                <w:lang w:eastAsia="en-GB"/>
              </w:rPr>
              <w:t>Online identifier, such as a username</w:t>
            </w:r>
            <w:r>
              <w:rPr>
                <w:rFonts w:ascii="helvetica-light" w:eastAsia="Times New Roman" w:hAnsi="helvetica-light" w:cs="Times New Roman"/>
                <w:color w:val="000000"/>
                <w:sz w:val="23"/>
                <w:szCs w:val="23"/>
                <w:lang w:eastAsia="en-GB"/>
              </w:rPr>
              <w:t xml:space="preserve">. </w:t>
            </w:r>
            <w:r w:rsidRPr="00915B0A">
              <w:rPr>
                <w:rFonts w:ascii="helvetica-light" w:eastAsia="Times New Roman" w:hAnsi="helvetica-light" w:cs="Times New Roman"/>
                <w:color w:val="000000"/>
                <w:sz w:val="23"/>
                <w:szCs w:val="23"/>
                <w:lang w:eastAsia="en-GB"/>
              </w:rPr>
              <w:t xml:space="preserve">It may also include factors specific to the individual’s physical, physiological, genetic, </w:t>
            </w:r>
            <w:r w:rsidRPr="00915B0A">
              <w:rPr>
                <w:rFonts w:ascii="helvetica-light" w:eastAsia="Times New Roman" w:hAnsi="helvetica-light" w:cs="Times New Roman"/>
                <w:color w:val="000000"/>
                <w:sz w:val="23"/>
                <w:szCs w:val="23"/>
                <w:lang w:eastAsia="en-GB"/>
              </w:rPr>
              <w:lastRenderedPageBreak/>
              <w:t>mental, economic, cultural or social identity.</w:t>
            </w:r>
          </w:p>
          <w:p w14:paraId="62112B72"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p>
        </w:tc>
      </w:tr>
      <w:tr w:rsidR="00915B0A" w:rsidRPr="008D5375" w14:paraId="3802A7BE" w14:textId="77777777" w:rsidTr="00915B0A">
        <w:tc>
          <w:tcPr>
            <w:tcW w:w="4482"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2C4A7001"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medium" w:eastAsia="Times New Roman" w:hAnsi="helvetica-medium" w:cs="Times New Roman"/>
                <w:b/>
                <w:bCs/>
                <w:color w:val="000000"/>
                <w:sz w:val="23"/>
                <w:szCs w:val="23"/>
                <w:lang w:eastAsia="en-GB"/>
              </w:rPr>
              <w:lastRenderedPageBreak/>
              <w:t>Special categories of personal data</w:t>
            </w:r>
          </w:p>
          <w:p w14:paraId="3EB7A5DD"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p>
        </w:tc>
        <w:tc>
          <w:tcPr>
            <w:tcW w:w="4528"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39FB34CB" w14:textId="4E2593DD"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Personal data which is more sensitive and so needs more protection, including information about an individual’s:   </w:t>
            </w:r>
          </w:p>
          <w:p w14:paraId="29FBFC3B" w14:textId="08F34205" w:rsidR="00915B0A" w:rsidRPr="00915B0A" w:rsidRDefault="00915B0A" w:rsidP="00B45F17">
            <w:pPr>
              <w:numPr>
                <w:ilvl w:val="0"/>
                <w:numId w:val="3"/>
              </w:numPr>
              <w:spacing w:before="100" w:beforeAutospacing="1" w:after="0" w:afterAutospacing="1" w:line="240" w:lineRule="auto"/>
              <w:rPr>
                <w:rFonts w:ascii="helvetica-light" w:eastAsia="Times New Roman" w:hAnsi="helvetica-light" w:cs="Times New Roman"/>
                <w:color w:val="000000"/>
                <w:sz w:val="23"/>
                <w:szCs w:val="23"/>
                <w:lang w:eastAsia="en-GB"/>
              </w:rPr>
            </w:pPr>
            <w:r w:rsidRPr="00915B0A">
              <w:rPr>
                <w:rFonts w:ascii="helvetica-light" w:eastAsia="Times New Roman" w:hAnsi="helvetica-light" w:cs="Times New Roman"/>
                <w:color w:val="000000"/>
                <w:sz w:val="23"/>
                <w:szCs w:val="23"/>
                <w:lang w:eastAsia="en-GB"/>
              </w:rPr>
              <w:t>Racial or ethnic origin </w:t>
            </w:r>
          </w:p>
          <w:p w14:paraId="2CC4C7E1" w14:textId="5DBBD548" w:rsidR="00915B0A" w:rsidRPr="00915B0A" w:rsidRDefault="00915B0A" w:rsidP="00235C3B">
            <w:pPr>
              <w:numPr>
                <w:ilvl w:val="0"/>
                <w:numId w:val="3"/>
              </w:numPr>
              <w:spacing w:before="100" w:beforeAutospacing="1" w:after="0" w:afterAutospacing="1" w:line="240" w:lineRule="auto"/>
              <w:rPr>
                <w:rFonts w:ascii="helvetica-light" w:eastAsia="Times New Roman" w:hAnsi="helvetica-light" w:cs="Times New Roman"/>
                <w:color w:val="000000"/>
                <w:sz w:val="23"/>
                <w:szCs w:val="23"/>
                <w:lang w:eastAsia="en-GB"/>
              </w:rPr>
            </w:pPr>
            <w:r w:rsidRPr="00915B0A">
              <w:rPr>
                <w:rFonts w:ascii="helvetica-light" w:eastAsia="Times New Roman" w:hAnsi="helvetica-light" w:cs="Times New Roman"/>
                <w:color w:val="000000"/>
                <w:sz w:val="23"/>
                <w:szCs w:val="23"/>
                <w:lang w:eastAsia="en-GB"/>
              </w:rPr>
              <w:t>Political opinions </w:t>
            </w:r>
          </w:p>
          <w:p w14:paraId="4B88E53B" w14:textId="436011C5" w:rsidR="00915B0A" w:rsidRPr="00915B0A" w:rsidRDefault="00915B0A" w:rsidP="0097168E">
            <w:pPr>
              <w:numPr>
                <w:ilvl w:val="0"/>
                <w:numId w:val="3"/>
              </w:numPr>
              <w:spacing w:before="100" w:beforeAutospacing="1" w:after="0" w:afterAutospacing="1" w:line="240" w:lineRule="auto"/>
              <w:rPr>
                <w:rFonts w:ascii="helvetica-light" w:eastAsia="Times New Roman" w:hAnsi="helvetica-light" w:cs="Times New Roman"/>
                <w:color w:val="000000"/>
                <w:sz w:val="23"/>
                <w:szCs w:val="23"/>
                <w:lang w:eastAsia="en-GB"/>
              </w:rPr>
            </w:pPr>
            <w:r w:rsidRPr="00915B0A">
              <w:rPr>
                <w:rFonts w:ascii="helvetica-light" w:eastAsia="Times New Roman" w:hAnsi="helvetica-light" w:cs="Times New Roman"/>
                <w:color w:val="000000"/>
                <w:sz w:val="23"/>
                <w:szCs w:val="23"/>
                <w:lang w:eastAsia="en-GB"/>
              </w:rPr>
              <w:t>Religious or philosophical beliefs </w:t>
            </w:r>
          </w:p>
          <w:p w14:paraId="63D43439" w14:textId="0E200FD8" w:rsidR="00915B0A" w:rsidRPr="00915B0A" w:rsidRDefault="00915B0A" w:rsidP="0093577B">
            <w:pPr>
              <w:numPr>
                <w:ilvl w:val="0"/>
                <w:numId w:val="3"/>
              </w:numPr>
              <w:spacing w:before="100" w:beforeAutospacing="1" w:after="0" w:afterAutospacing="1" w:line="240" w:lineRule="auto"/>
              <w:rPr>
                <w:rFonts w:ascii="helvetica-light" w:eastAsia="Times New Roman" w:hAnsi="helvetica-light" w:cs="Times New Roman"/>
                <w:color w:val="000000"/>
                <w:sz w:val="23"/>
                <w:szCs w:val="23"/>
                <w:lang w:eastAsia="en-GB"/>
              </w:rPr>
            </w:pPr>
            <w:r w:rsidRPr="00915B0A">
              <w:rPr>
                <w:rFonts w:ascii="helvetica-light" w:eastAsia="Times New Roman" w:hAnsi="helvetica-light" w:cs="Times New Roman"/>
                <w:color w:val="000000"/>
                <w:sz w:val="23"/>
                <w:szCs w:val="23"/>
                <w:lang w:eastAsia="en-GB"/>
              </w:rPr>
              <w:t>Trade union membership </w:t>
            </w:r>
          </w:p>
          <w:p w14:paraId="780D6587" w14:textId="19B2080A" w:rsidR="00915B0A" w:rsidRPr="00915B0A" w:rsidRDefault="00915B0A" w:rsidP="007B2688">
            <w:pPr>
              <w:numPr>
                <w:ilvl w:val="0"/>
                <w:numId w:val="3"/>
              </w:numPr>
              <w:spacing w:before="100" w:beforeAutospacing="1" w:after="0" w:afterAutospacing="1" w:line="240" w:lineRule="auto"/>
              <w:rPr>
                <w:rFonts w:ascii="helvetica-light" w:eastAsia="Times New Roman" w:hAnsi="helvetica-light" w:cs="Times New Roman"/>
                <w:color w:val="000000"/>
                <w:sz w:val="23"/>
                <w:szCs w:val="23"/>
                <w:lang w:eastAsia="en-GB"/>
              </w:rPr>
            </w:pPr>
            <w:r w:rsidRPr="00915B0A">
              <w:rPr>
                <w:rFonts w:ascii="helvetica-light" w:eastAsia="Times New Roman" w:hAnsi="helvetica-light" w:cs="Times New Roman"/>
                <w:color w:val="000000"/>
                <w:sz w:val="23"/>
                <w:szCs w:val="23"/>
                <w:lang w:eastAsia="en-GB"/>
              </w:rPr>
              <w:t>Genetics </w:t>
            </w:r>
          </w:p>
          <w:p w14:paraId="63485DEE" w14:textId="6D912FFD" w:rsidR="00915B0A" w:rsidRPr="00915B0A" w:rsidRDefault="00915B0A" w:rsidP="00656216">
            <w:pPr>
              <w:numPr>
                <w:ilvl w:val="0"/>
                <w:numId w:val="3"/>
              </w:numPr>
              <w:spacing w:before="100" w:beforeAutospacing="1" w:after="0" w:afterAutospacing="1" w:line="240" w:lineRule="auto"/>
              <w:rPr>
                <w:rFonts w:ascii="helvetica-light" w:eastAsia="Times New Roman" w:hAnsi="helvetica-light" w:cs="Times New Roman"/>
                <w:color w:val="000000"/>
                <w:sz w:val="23"/>
                <w:szCs w:val="23"/>
                <w:lang w:eastAsia="en-GB"/>
              </w:rPr>
            </w:pPr>
            <w:r w:rsidRPr="00915B0A">
              <w:rPr>
                <w:rFonts w:ascii="helvetica-light" w:eastAsia="Times New Roman" w:hAnsi="helvetica-light" w:cs="Times New Roman"/>
                <w:color w:val="000000"/>
                <w:sz w:val="23"/>
                <w:szCs w:val="23"/>
                <w:lang w:eastAsia="en-GB"/>
              </w:rPr>
              <w:t>Biometrics (such as fingerprints, retina and iris patterns), where used for identification purposes </w:t>
            </w:r>
          </w:p>
          <w:p w14:paraId="73BEA9A6" w14:textId="736FAA98" w:rsidR="00915B0A" w:rsidRPr="00915B0A" w:rsidRDefault="00915B0A" w:rsidP="000222AE">
            <w:pPr>
              <w:numPr>
                <w:ilvl w:val="0"/>
                <w:numId w:val="3"/>
              </w:numPr>
              <w:spacing w:before="100" w:beforeAutospacing="1" w:after="0" w:afterAutospacing="1" w:line="240" w:lineRule="auto"/>
              <w:rPr>
                <w:rFonts w:ascii="helvetica-light" w:eastAsia="Times New Roman" w:hAnsi="helvetica-light" w:cs="Times New Roman"/>
                <w:color w:val="000000"/>
                <w:sz w:val="23"/>
                <w:szCs w:val="23"/>
                <w:lang w:eastAsia="en-GB"/>
              </w:rPr>
            </w:pPr>
            <w:r w:rsidRPr="00915B0A">
              <w:rPr>
                <w:rFonts w:ascii="helvetica-light" w:eastAsia="Times New Roman" w:hAnsi="helvetica-light" w:cs="Times New Roman"/>
                <w:color w:val="000000"/>
                <w:sz w:val="23"/>
                <w:szCs w:val="23"/>
                <w:lang w:eastAsia="en-GB"/>
              </w:rPr>
              <w:t>Health – physical or mental </w:t>
            </w:r>
          </w:p>
          <w:p w14:paraId="50C8877D" w14:textId="1DF0854D" w:rsidR="00915B0A" w:rsidRPr="008D5375" w:rsidRDefault="00915B0A" w:rsidP="00915B0A">
            <w:pPr>
              <w:numPr>
                <w:ilvl w:val="0"/>
                <w:numId w:val="3"/>
              </w:numPr>
              <w:spacing w:before="100" w:beforeAutospacing="1" w:after="100" w:afterAutospacing="1"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Sex life or sexual orientation </w:t>
            </w:r>
          </w:p>
        </w:tc>
      </w:tr>
      <w:tr w:rsidR="00915B0A" w:rsidRPr="008D5375" w14:paraId="18EB72E7" w14:textId="77777777" w:rsidTr="00915B0A">
        <w:tc>
          <w:tcPr>
            <w:tcW w:w="4482"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58E9FBFD"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medium" w:eastAsia="Times New Roman" w:hAnsi="helvetica-medium" w:cs="Times New Roman"/>
                <w:b/>
                <w:bCs/>
                <w:color w:val="000000"/>
                <w:sz w:val="23"/>
                <w:szCs w:val="23"/>
                <w:lang w:eastAsia="en-GB"/>
              </w:rPr>
              <w:t>Processing</w:t>
            </w:r>
          </w:p>
          <w:p w14:paraId="2374FC31"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p>
        </w:tc>
        <w:tc>
          <w:tcPr>
            <w:tcW w:w="4528"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59FBB120"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Anything done to personal data, such as collecting, recording, organising, structuring, storing, adapting, altering, retrieving, using, disseminating, erasing or destroying.</w:t>
            </w:r>
            <w:r w:rsidRPr="008D5375">
              <w:rPr>
                <w:rFonts w:ascii="helvetica-light" w:eastAsia="Times New Roman" w:hAnsi="helvetica-light" w:cs="Times New Roman"/>
                <w:color w:val="000000"/>
                <w:sz w:val="23"/>
                <w:szCs w:val="23"/>
                <w:lang w:eastAsia="en-GB"/>
              </w:rPr>
              <w:br/>
              <w:t>Processing can be automated or manual.</w:t>
            </w:r>
          </w:p>
          <w:p w14:paraId="27C703D9"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p>
        </w:tc>
      </w:tr>
      <w:tr w:rsidR="00915B0A" w:rsidRPr="008D5375" w14:paraId="09E56993" w14:textId="77777777" w:rsidTr="00915B0A">
        <w:tc>
          <w:tcPr>
            <w:tcW w:w="4482"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1BA3BDF2"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medium" w:eastAsia="Times New Roman" w:hAnsi="helvetica-medium" w:cs="Times New Roman"/>
                <w:b/>
                <w:bCs/>
                <w:color w:val="000000"/>
                <w:sz w:val="23"/>
                <w:szCs w:val="23"/>
                <w:lang w:eastAsia="en-GB"/>
              </w:rPr>
              <w:t>Data subject</w:t>
            </w:r>
          </w:p>
          <w:p w14:paraId="73BA9EF7"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p>
        </w:tc>
        <w:tc>
          <w:tcPr>
            <w:tcW w:w="4528"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59715075"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The identified or identifiable individual whose personal data is held or processed.</w:t>
            </w:r>
          </w:p>
          <w:p w14:paraId="6B28738A"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p>
        </w:tc>
      </w:tr>
      <w:tr w:rsidR="00915B0A" w:rsidRPr="008D5375" w14:paraId="45F3640C" w14:textId="77777777" w:rsidTr="00915B0A">
        <w:tc>
          <w:tcPr>
            <w:tcW w:w="4482"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410FEA5E"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medium" w:eastAsia="Times New Roman" w:hAnsi="helvetica-medium" w:cs="Times New Roman"/>
                <w:b/>
                <w:bCs/>
                <w:color w:val="000000"/>
                <w:sz w:val="23"/>
                <w:szCs w:val="23"/>
                <w:lang w:eastAsia="en-GB"/>
              </w:rPr>
              <w:t>Data controller</w:t>
            </w:r>
          </w:p>
          <w:p w14:paraId="1A9EFA4F"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p>
        </w:tc>
        <w:tc>
          <w:tcPr>
            <w:tcW w:w="4528"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5FF55A3A"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A person or organisation that determines the purposes and the means of processing of personal data.</w:t>
            </w:r>
          </w:p>
          <w:p w14:paraId="62933F61"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p>
        </w:tc>
      </w:tr>
      <w:tr w:rsidR="00915B0A" w:rsidRPr="008D5375" w14:paraId="1C6B1019" w14:textId="77777777" w:rsidTr="00915B0A">
        <w:tc>
          <w:tcPr>
            <w:tcW w:w="4482"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25520B36"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medium" w:eastAsia="Times New Roman" w:hAnsi="helvetica-medium" w:cs="Times New Roman"/>
                <w:b/>
                <w:bCs/>
                <w:color w:val="000000"/>
                <w:sz w:val="23"/>
                <w:szCs w:val="23"/>
                <w:lang w:eastAsia="en-GB"/>
              </w:rPr>
              <w:t>Data processor</w:t>
            </w:r>
          </w:p>
          <w:p w14:paraId="5784CAD7"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p>
        </w:tc>
        <w:tc>
          <w:tcPr>
            <w:tcW w:w="4528"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1C668B1A"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A person or other body, other than an employee of the data controller, who processes personal data on behalf of the data controller.</w:t>
            </w:r>
          </w:p>
          <w:p w14:paraId="24F314A0"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p>
        </w:tc>
      </w:tr>
      <w:tr w:rsidR="00915B0A" w:rsidRPr="008D5375" w14:paraId="210B1780" w14:textId="77777777" w:rsidTr="00915B0A">
        <w:tc>
          <w:tcPr>
            <w:tcW w:w="4482"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52555DFB"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medium" w:eastAsia="Times New Roman" w:hAnsi="helvetica-medium" w:cs="Times New Roman"/>
                <w:b/>
                <w:bCs/>
                <w:color w:val="000000"/>
                <w:sz w:val="23"/>
                <w:szCs w:val="23"/>
                <w:lang w:eastAsia="en-GB"/>
              </w:rPr>
              <w:t>Personal data breach</w:t>
            </w:r>
          </w:p>
          <w:p w14:paraId="30034A4A"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p>
        </w:tc>
        <w:tc>
          <w:tcPr>
            <w:tcW w:w="4528" w:type="dxa"/>
            <w:tcBorders>
              <w:top w:val="outset" w:sz="6" w:space="0" w:color="auto"/>
              <w:left w:val="outset" w:sz="6" w:space="0" w:color="auto"/>
              <w:bottom w:val="outset" w:sz="6" w:space="0" w:color="auto"/>
              <w:right w:val="outset" w:sz="6" w:space="0" w:color="auto"/>
            </w:tcBorders>
            <w:shd w:val="clear" w:color="auto" w:fill="C7D1EB"/>
            <w:tcMar>
              <w:top w:w="0" w:type="dxa"/>
              <w:left w:w="0" w:type="dxa"/>
              <w:bottom w:w="0" w:type="dxa"/>
              <w:right w:w="0" w:type="dxa"/>
            </w:tcMar>
            <w:hideMark/>
          </w:tcPr>
          <w:p w14:paraId="0945C623"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A breach of security leading to the accidental or unlawful destruction, loss, alteration, unauthorised disclosure of, or access to personal data.</w:t>
            </w:r>
          </w:p>
          <w:p w14:paraId="54CEEA9B" w14:textId="77777777" w:rsidR="00915B0A" w:rsidRPr="008D5375" w:rsidRDefault="00915B0A" w:rsidP="00C65F35">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t>
            </w:r>
          </w:p>
        </w:tc>
      </w:tr>
    </w:tbl>
    <w:p w14:paraId="6961FDFD"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lastRenderedPageBreak/>
        <w:t>4. The data controller</w:t>
      </w:r>
    </w:p>
    <w:p w14:paraId="524396AE"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6F59D283" w14:textId="2B9D72A3"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Our school processes personal data relating to parents, pupils, staff, governors, visitors and others, and therefore is a data controller. The school is registered as a data controller with the ICO and will renew this registration annually or as otherwise legally required.</w:t>
      </w:r>
    </w:p>
    <w:p w14:paraId="63EDD23D"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35A768AB"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t>5. Roles and responsibilities</w:t>
      </w:r>
    </w:p>
    <w:p w14:paraId="3CC6A464"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72674148" w14:textId="65F6812E"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This policy applies to all staff employed by our school, and to external organisations or individuals working on our behalf. Staff who do not comply with this policy may face disciplinary action.</w:t>
      </w:r>
    </w:p>
    <w:p w14:paraId="7E406D33"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5.1 Governing Body</w:t>
      </w:r>
    </w:p>
    <w:p w14:paraId="08AA3C16"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The governing body has overall responsibility for ensuring that our school complies with all relevant data protection obligations.</w:t>
      </w:r>
    </w:p>
    <w:p w14:paraId="05CFC388" w14:textId="67CC6314"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5.2</w:t>
      </w:r>
      <w:r w:rsidR="008975AF">
        <w:rPr>
          <w:rFonts w:ascii="helvetica-light" w:eastAsia="Times New Roman" w:hAnsi="helvetica-light" w:cs="Times New Roman"/>
          <w:color w:val="000000"/>
          <w:sz w:val="23"/>
          <w:szCs w:val="23"/>
          <w:lang w:eastAsia="en-GB"/>
        </w:rPr>
        <w:t xml:space="preserve"> A</w:t>
      </w:r>
      <w:r w:rsidRPr="008D5375">
        <w:rPr>
          <w:rFonts w:ascii="helvetica-light" w:eastAsia="Times New Roman" w:hAnsi="helvetica-light" w:cs="Times New Roman"/>
          <w:color w:val="000000"/>
          <w:sz w:val="23"/>
          <w:szCs w:val="23"/>
          <w:lang w:eastAsia="en-GB"/>
        </w:rPr>
        <w:t xml:space="preserve"> Data </w:t>
      </w:r>
      <w:r w:rsidR="008975AF">
        <w:rPr>
          <w:rFonts w:ascii="helvetica-light" w:eastAsia="Times New Roman" w:hAnsi="helvetica-light" w:cs="Times New Roman"/>
          <w:color w:val="000000"/>
          <w:sz w:val="23"/>
          <w:szCs w:val="23"/>
          <w:lang w:eastAsia="en-GB"/>
        </w:rPr>
        <w:t>P</w:t>
      </w:r>
      <w:r w:rsidRPr="008D5375">
        <w:rPr>
          <w:rFonts w:ascii="helvetica-light" w:eastAsia="Times New Roman" w:hAnsi="helvetica-light" w:cs="Times New Roman"/>
          <w:color w:val="000000"/>
          <w:sz w:val="23"/>
          <w:szCs w:val="23"/>
          <w:lang w:eastAsia="en-GB"/>
        </w:rPr>
        <w:t xml:space="preserve">rotection </w:t>
      </w:r>
      <w:r w:rsidR="008975AF">
        <w:rPr>
          <w:rFonts w:ascii="helvetica-light" w:eastAsia="Times New Roman" w:hAnsi="helvetica-light" w:cs="Times New Roman"/>
          <w:color w:val="000000"/>
          <w:sz w:val="23"/>
          <w:szCs w:val="23"/>
          <w:lang w:eastAsia="en-GB"/>
        </w:rPr>
        <w:t>O</w:t>
      </w:r>
      <w:r w:rsidRPr="008D5375">
        <w:rPr>
          <w:rFonts w:ascii="helvetica-light" w:eastAsia="Times New Roman" w:hAnsi="helvetica-light" w:cs="Times New Roman"/>
          <w:color w:val="000000"/>
          <w:sz w:val="23"/>
          <w:szCs w:val="23"/>
          <w:lang w:eastAsia="en-GB"/>
        </w:rPr>
        <w:t>fficer</w:t>
      </w:r>
      <w:r w:rsidR="008975AF">
        <w:rPr>
          <w:rFonts w:ascii="helvetica-light" w:eastAsia="Times New Roman" w:hAnsi="helvetica-light" w:cs="Times New Roman"/>
          <w:color w:val="000000"/>
          <w:sz w:val="23"/>
          <w:szCs w:val="23"/>
          <w:lang w:eastAsia="en-GB"/>
        </w:rPr>
        <w:t xml:space="preserve"> is not required by Peregrinate School because of the type of data we process.</w:t>
      </w:r>
    </w:p>
    <w:p w14:paraId="215FBF05"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5.3 Headteacher</w:t>
      </w:r>
    </w:p>
    <w:p w14:paraId="712FD697" w14:textId="380DD798"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xml:space="preserve">The headteacher acts as the representative of the data </w:t>
      </w:r>
      <w:r w:rsidR="008975AF">
        <w:rPr>
          <w:rFonts w:ascii="helvetica-light" w:eastAsia="Times New Roman" w:hAnsi="helvetica-light" w:cs="Times New Roman"/>
          <w:color w:val="000000"/>
          <w:sz w:val="23"/>
          <w:szCs w:val="23"/>
          <w:lang w:eastAsia="en-GB"/>
        </w:rPr>
        <w:t>administrator</w:t>
      </w:r>
      <w:r w:rsidRPr="008D5375">
        <w:rPr>
          <w:rFonts w:ascii="helvetica-light" w:eastAsia="Times New Roman" w:hAnsi="helvetica-light" w:cs="Times New Roman"/>
          <w:color w:val="000000"/>
          <w:sz w:val="23"/>
          <w:szCs w:val="23"/>
          <w:lang w:eastAsia="en-GB"/>
        </w:rPr>
        <w:t xml:space="preserve"> on a day-to-day basis.</w:t>
      </w:r>
    </w:p>
    <w:p w14:paraId="53484C66"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5.4 All staff</w:t>
      </w:r>
    </w:p>
    <w:p w14:paraId="17A7D47A"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Staff are responsible for:</w:t>
      </w:r>
    </w:p>
    <w:p w14:paraId="1C8F039F" w14:textId="3296CAD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Collecting, storing and processing any personal data in accordance with this policy</w:t>
      </w:r>
      <w:r w:rsidRPr="008D5375">
        <w:rPr>
          <w:rFonts w:ascii="helvetica-light" w:eastAsia="Times New Roman" w:hAnsi="helvetica-light" w:cs="Times New Roman"/>
          <w:color w:val="000000"/>
          <w:sz w:val="23"/>
          <w:szCs w:val="23"/>
          <w:lang w:eastAsia="en-GB"/>
        </w:rPr>
        <w:br/>
        <w:t>• Informing the school of any changes to their personal data, such as a change of address</w:t>
      </w:r>
      <w:r w:rsidRPr="008D5375">
        <w:rPr>
          <w:rFonts w:ascii="helvetica-light" w:eastAsia="Times New Roman" w:hAnsi="helvetica-light" w:cs="Times New Roman"/>
          <w:color w:val="000000"/>
          <w:sz w:val="23"/>
          <w:szCs w:val="23"/>
          <w:lang w:eastAsia="en-GB"/>
        </w:rPr>
        <w:br/>
        <w:t xml:space="preserve">• Contacting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in the following circumstances:</w:t>
      </w:r>
    </w:p>
    <w:p w14:paraId="358AA030" w14:textId="3563ED78"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With any questions about the operation of this policy, data protection law, retaining personal data or keeping personal data secure</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If they have any concerns that this policy is not being followed</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If they are unsure whether or not they have a lawful basis to use personal data in a particular way</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If they need to rely on or capture consent, draft a privacy notice, deal with data protection rights invoked by an individual, or transfer personal data outside the European Economic Area</w:t>
      </w:r>
    </w:p>
    <w:p w14:paraId="22301879" w14:textId="26F38500"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If there has been a data breach</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Whenever they are engaging in a new activity that may affect the privacy rights of individuals</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If they need help with any contracts or sharing personal data with third parties</w:t>
      </w:r>
    </w:p>
    <w:p w14:paraId="2A2794ED" w14:textId="77777777" w:rsidR="00915B0A" w:rsidRPr="00915B0A" w:rsidRDefault="00915B0A" w:rsidP="00915B0A">
      <w:pPr>
        <w:pStyle w:val="Heading2"/>
        <w:rPr>
          <w:rFonts w:ascii="helvetica-light" w:eastAsia="Times New Roman" w:hAnsi="helvetica-light"/>
          <w:sz w:val="32"/>
          <w:szCs w:val="32"/>
          <w:lang w:eastAsia="en-GB"/>
        </w:rPr>
      </w:pPr>
      <w:r w:rsidRPr="008D5375">
        <w:rPr>
          <w:rFonts w:ascii="helvetica-light" w:eastAsia="Times New Roman" w:hAnsi="helvetica-light"/>
          <w:lang w:eastAsia="en-GB"/>
        </w:rPr>
        <w:lastRenderedPageBreak/>
        <w:br/>
      </w:r>
      <w:r w:rsidRPr="00915B0A">
        <w:rPr>
          <w:rFonts w:eastAsia="Times New Roman"/>
          <w:sz w:val="32"/>
          <w:szCs w:val="32"/>
          <w:lang w:eastAsia="en-GB"/>
        </w:rPr>
        <w:t>6. Data protection principles</w:t>
      </w:r>
    </w:p>
    <w:p w14:paraId="5DBAE52B"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4B892010" w14:textId="615A3BF4"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The GDPR is based on data protection principles that our school must comply with.</w:t>
      </w:r>
    </w:p>
    <w:p w14:paraId="65F7EC2D" w14:textId="77777777" w:rsidR="008975AF"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xml:space="preserve">The principles say that personal data must be: </w:t>
      </w:r>
    </w:p>
    <w:p w14:paraId="449A155B" w14:textId="77777777" w:rsidR="008975AF"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Processed lawfully, fairly and in a transparent manner</w:t>
      </w:r>
    </w:p>
    <w:p w14:paraId="1FBE0B0C" w14:textId="702320BD"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Collected for specified, explicit and legitimate purposes</w:t>
      </w:r>
      <w:r w:rsidRPr="008D5375">
        <w:rPr>
          <w:rFonts w:ascii="helvetica-light" w:eastAsia="Times New Roman" w:hAnsi="helvetica-light" w:cs="Times New Roman"/>
          <w:color w:val="000000"/>
          <w:sz w:val="23"/>
          <w:szCs w:val="23"/>
          <w:lang w:eastAsia="en-GB"/>
        </w:rPr>
        <w:br/>
        <w:t>•</w:t>
      </w:r>
      <w:r w:rsidR="008975AF">
        <w:rPr>
          <w:rFonts w:ascii="helvetica-light" w:eastAsia="Times New Roman" w:hAnsi="helvetica-light" w:cs="Times New Roman"/>
          <w:color w:val="000000"/>
          <w:sz w:val="23"/>
          <w:szCs w:val="23"/>
          <w:lang w:eastAsia="en-GB"/>
        </w:rPr>
        <w:t xml:space="preserve"> </w:t>
      </w:r>
      <w:r w:rsidRPr="008D5375">
        <w:rPr>
          <w:rFonts w:ascii="helvetica-light" w:eastAsia="Times New Roman" w:hAnsi="helvetica-light" w:cs="Times New Roman"/>
          <w:color w:val="000000"/>
          <w:sz w:val="23"/>
          <w:szCs w:val="23"/>
          <w:lang w:eastAsia="en-GB"/>
        </w:rPr>
        <w:t xml:space="preserve">Adequate, relevant and limited to what is necessary to fulfil the purposes for which it is </w:t>
      </w:r>
      <w:r w:rsidR="008975AF">
        <w:rPr>
          <w:rFonts w:ascii="helvetica-light" w:eastAsia="Times New Roman" w:hAnsi="helvetica-light" w:cs="Times New Roman"/>
          <w:color w:val="000000"/>
          <w:sz w:val="23"/>
          <w:szCs w:val="23"/>
          <w:lang w:eastAsia="en-GB"/>
        </w:rPr>
        <w:t xml:space="preserve">   </w:t>
      </w:r>
      <w:r w:rsidRPr="008D5375">
        <w:rPr>
          <w:rFonts w:ascii="helvetica-light" w:eastAsia="Times New Roman" w:hAnsi="helvetica-light" w:cs="Times New Roman"/>
          <w:color w:val="000000"/>
          <w:sz w:val="23"/>
          <w:szCs w:val="23"/>
          <w:lang w:eastAsia="en-GB"/>
        </w:rPr>
        <w:t>processed</w:t>
      </w:r>
      <w:r w:rsidRPr="008D5375">
        <w:rPr>
          <w:rFonts w:ascii="helvetica-light" w:eastAsia="Times New Roman" w:hAnsi="helvetica-light" w:cs="Times New Roman"/>
          <w:color w:val="000000"/>
          <w:sz w:val="23"/>
          <w:szCs w:val="23"/>
          <w:lang w:eastAsia="en-GB"/>
        </w:rPr>
        <w:br/>
        <w:t>• Accurate and, where necessary, kept up to date</w:t>
      </w:r>
      <w:r w:rsidRPr="008D5375">
        <w:rPr>
          <w:rFonts w:ascii="helvetica-light" w:eastAsia="Times New Roman" w:hAnsi="helvetica-light" w:cs="Times New Roman"/>
          <w:color w:val="000000"/>
          <w:sz w:val="23"/>
          <w:szCs w:val="23"/>
          <w:lang w:eastAsia="en-GB"/>
        </w:rPr>
        <w:br/>
        <w:t>• Kept for no longer than is necessary for the purposes for which it is processed</w:t>
      </w:r>
      <w:r w:rsidRPr="008D5375">
        <w:rPr>
          <w:rFonts w:ascii="helvetica-light" w:eastAsia="Times New Roman" w:hAnsi="helvetica-light" w:cs="Times New Roman"/>
          <w:color w:val="000000"/>
          <w:sz w:val="23"/>
          <w:szCs w:val="23"/>
          <w:lang w:eastAsia="en-GB"/>
        </w:rPr>
        <w:br/>
        <w:t>• Processed in a way that ensures it is appropriately secure</w:t>
      </w:r>
    </w:p>
    <w:p w14:paraId="58BA9038"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This policy sets out how the school aims to comply with these principles.</w:t>
      </w:r>
    </w:p>
    <w:p w14:paraId="083B8B6A"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6F601787"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t>7. Collecting personal data</w:t>
      </w:r>
    </w:p>
    <w:p w14:paraId="547394D2"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br/>
        <w:t>7.1 Lawfulness, fairness and transparency</w:t>
      </w:r>
    </w:p>
    <w:p w14:paraId="71212303"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We will only process personal data where we have one of 6 ‘lawful bases’ (legal reasons) to do so under data protection law:</w:t>
      </w:r>
    </w:p>
    <w:p w14:paraId="1F492B6B"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The data needs to be processed so that the school can fulfil a contract with the individual, or the individual has asked the school to take specific steps before entering into a contract</w:t>
      </w:r>
      <w:r w:rsidRPr="008D5375">
        <w:rPr>
          <w:rFonts w:ascii="helvetica-light" w:eastAsia="Times New Roman" w:hAnsi="helvetica-light" w:cs="Times New Roman"/>
          <w:color w:val="000000"/>
          <w:sz w:val="23"/>
          <w:szCs w:val="23"/>
          <w:lang w:eastAsia="en-GB"/>
        </w:rPr>
        <w:br/>
        <w:t>• The data needs to be processed so that the school can comply with a legal obligation</w:t>
      </w:r>
      <w:r w:rsidRPr="008D5375">
        <w:rPr>
          <w:rFonts w:ascii="helvetica-light" w:eastAsia="Times New Roman" w:hAnsi="helvetica-light" w:cs="Times New Roman"/>
          <w:color w:val="000000"/>
          <w:sz w:val="23"/>
          <w:szCs w:val="23"/>
          <w:lang w:eastAsia="en-GB"/>
        </w:rPr>
        <w:br/>
        <w:t>• The data needs to be processed to ensure the vital interests of the individual e.g. to protect someone’s life</w:t>
      </w:r>
      <w:r w:rsidRPr="008D5375">
        <w:rPr>
          <w:rFonts w:ascii="helvetica-light" w:eastAsia="Times New Roman" w:hAnsi="helvetica-light" w:cs="Times New Roman"/>
          <w:color w:val="000000"/>
          <w:sz w:val="23"/>
          <w:szCs w:val="23"/>
          <w:lang w:eastAsia="en-GB"/>
        </w:rPr>
        <w:br/>
        <w:t>• The data needs to be processed so that the school, as a public authority, can perform a task in the public interest, and carry out its official functions</w:t>
      </w:r>
      <w:r w:rsidRPr="008D5375">
        <w:rPr>
          <w:rFonts w:ascii="helvetica-light" w:eastAsia="Times New Roman" w:hAnsi="helvetica-light" w:cs="Times New Roman"/>
          <w:color w:val="000000"/>
          <w:sz w:val="23"/>
          <w:szCs w:val="23"/>
          <w:lang w:eastAsia="en-GB"/>
        </w:rPr>
        <w:br/>
        <w:t>• The data needs to be processed for the legitimate interests of the school or a third party (provided the individual’s rights and freedoms are not overridden)</w:t>
      </w:r>
      <w:r w:rsidRPr="008D5375">
        <w:rPr>
          <w:rFonts w:ascii="helvetica-light" w:eastAsia="Times New Roman" w:hAnsi="helvetica-light" w:cs="Times New Roman"/>
          <w:color w:val="000000"/>
          <w:sz w:val="23"/>
          <w:szCs w:val="23"/>
          <w:lang w:eastAsia="en-GB"/>
        </w:rPr>
        <w:br/>
        <w:t>• The individual (or their parent/carer when appropriate in the case of a pupil) has freely given clear consent</w:t>
      </w:r>
    </w:p>
    <w:p w14:paraId="55136F20"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For special categories of personal data, we will also meet one of the special category conditions for processing which are set out in the GDPR and Data Protection Act 2018.</w:t>
      </w:r>
      <w:r w:rsidRPr="008D5375">
        <w:rPr>
          <w:rFonts w:ascii="helvetica-light" w:eastAsia="Times New Roman" w:hAnsi="helvetica-light" w:cs="Times New Roman"/>
          <w:color w:val="000000"/>
          <w:sz w:val="23"/>
          <w:szCs w:val="23"/>
          <w:lang w:eastAsia="en-GB"/>
        </w:rPr>
        <w:br/>
        <w:t>If we offer online services to pupils, such as classroom apps, and we intend to rely on consent as a basis for processing, we will get parental consent (except for online counselling and preventive services).</w:t>
      </w:r>
    </w:p>
    <w:p w14:paraId="659B14DC"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Whenever we first collect personal data directly from individuals, we will provide them with the relevant information required by data protection law.</w:t>
      </w:r>
    </w:p>
    <w:p w14:paraId="097C2DE4"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7.2 Limitation, minimisation and accuracy</w:t>
      </w:r>
    </w:p>
    <w:p w14:paraId="7BF941DE"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lastRenderedPageBreak/>
        <w:t>We will only collect personal data for specified, explicit and legitimate reasons. We will explain these reasons to the individuals when we first collect their data.</w:t>
      </w:r>
      <w:r w:rsidRPr="008D5375">
        <w:rPr>
          <w:rFonts w:ascii="helvetica-light" w:eastAsia="Times New Roman" w:hAnsi="helvetica-light" w:cs="Times New Roman"/>
          <w:color w:val="000000"/>
          <w:sz w:val="23"/>
          <w:szCs w:val="23"/>
          <w:lang w:eastAsia="en-GB"/>
        </w:rPr>
        <w:br/>
        <w:t>If we want to use personal data for reasons other than those given when we first obtained it, we will inform the individuals concerned before we do so, and seek consent where necessary.</w:t>
      </w:r>
    </w:p>
    <w:p w14:paraId="2460CAC6"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Staff must only process personal data where it is necessary in order to do their jobs.</w:t>
      </w:r>
    </w:p>
    <w:p w14:paraId="304FE1C7"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When staff no longer need the personal data they hold, they must ensure it is deleted or anonymised. This will be done in accordance with the Information and Records Management</w:t>
      </w:r>
    </w:p>
    <w:p w14:paraId="11A7E04D"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70549A39"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t>8. Sharing personal data</w:t>
      </w:r>
    </w:p>
    <w:p w14:paraId="1EA95623"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78AD7C02" w14:textId="248F0B18"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We will not normally share personal data with anyone else, but may do so where:</w:t>
      </w:r>
    </w:p>
    <w:p w14:paraId="3ED08E13" w14:textId="3A7B136E"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There is an issue with a pupil or parent/carer that puts the safety of our staff at risk</w:t>
      </w:r>
      <w:r w:rsidRPr="008D5375">
        <w:rPr>
          <w:rFonts w:ascii="helvetica-light" w:eastAsia="Times New Roman" w:hAnsi="helvetica-light" w:cs="Times New Roman"/>
          <w:color w:val="000000"/>
          <w:sz w:val="23"/>
          <w:szCs w:val="23"/>
          <w:lang w:eastAsia="en-GB"/>
        </w:rPr>
        <w:br/>
        <w:t>• We need to liaise with other agencies – we will seek consent as necessary before doing this</w:t>
      </w:r>
      <w:r w:rsidRPr="008D5375">
        <w:rPr>
          <w:rFonts w:ascii="helvetica-light" w:eastAsia="Times New Roman" w:hAnsi="helvetica-light" w:cs="Times New Roman"/>
          <w:color w:val="000000"/>
          <w:sz w:val="23"/>
          <w:szCs w:val="23"/>
          <w:lang w:eastAsia="en-GB"/>
        </w:rPr>
        <w:br/>
        <w:t>• Our suppliers or contractors need data to enable us to provide services to our staff and pupils – for example, IT companies. When doing this, we will:</w:t>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o Only appoint suppliers or contractors which can provide sufficient guarantees that they comply with data protection law</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Establish a data sharing agreement with the supplier or contractor, either in the contract or as a standalone agreement, to ensure the fair and lawful processing of any personal data we share</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Only share data that the supplier or contractor needs to carry out their service, and information necessary to keep them safe while working with us</w:t>
      </w:r>
    </w:p>
    <w:p w14:paraId="61E73B7A"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We will also share personal data with law enforcement and government bodies where we are legally required to do so, including for:</w:t>
      </w:r>
      <w:r w:rsidRPr="008D5375">
        <w:rPr>
          <w:rFonts w:ascii="helvetica-light" w:eastAsia="Times New Roman" w:hAnsi="helvetica-light" w:cs="Times New Roman"/>
          <w:color w:val="000000"/>
          <w:sz w:val="23"/>
          <w:szCs w:val="23"/>
          <w:lang w:eastAsia="en-GB"/>
        </w:rPr>
        <w:br/>
        <w:t>• The prevention or detection of crime and/or fraud</w:t>
      </w:r>
      <w:r w:rsidRPr="008D5375">
        <w:rPr>
          <w:rFonts w:ascii="helvetica-light" w:eastAsia="Times New Roman" w:hAnsi="helvetica-light" w:cs="Times New Roman"/>
          <w:color w:val="000000"/>
          <w:sz w:val="23"/>
          <w:szCs w:val="23"/>
          <w:lang w:eastAsia="en-GB"/>
        </w:rPr>
        <w:br/>
        <w:t>• The apprehension or prosecution of offenders</w:t>
      </w:r>
      <w:r w:rsidRPr="008D5375">
        <w:rPr>
          <w:rFonts w:ascii="helvetica-light" w:eastAsia="Times New Roman" w:hAnsi="helvetica-light" w:cs="Times New Roman"/>
          <w:color w:val="000000"/>
          <w:sz w:val="23"/>
          <w:szCs w:val="23"/>
          <w:lang w:eastAsia="en-GB"/>
        </w:rPr>
        <w:br/>
        <w:t>• The assessment or collection of tax owed to HMRC</w:t>
      </w:r>
      <w:r w:rsidRPr="008D5375">
        <w:rPr>
          <w:rFonts w:ascii="helvetica-light" w:eastAsia="Times New Roman" w:hAnsi="helvetica-light" w:cs="Times New Roman"/>
          <w:color w:val="000000"/>
          <w:sz w:val="23"/>
          <w:szCs w:val="23"/>
          <w:lang w:eastAsia="en-GB"/>
        </w:rPr>
        <w:br/>
        <w:t>• In connection with legal proceedings</w:t>
      </w:r>
      <w:r w:rsidRPr="008D5375">
        <w:rPr>
          <w:rFonts w:ascii="helvetica-light" w:eastAsia="Times New Roman" w:hAnsi="helvetica-light" w:cs="Times New Roman"/>
          <w:color w:val="000000"/>
          <w:sz w:val="23"/>
          <w:szCs w:val="23"/>
          <w:lang w:eastAsia="en-GB"/>
        </w:rPr>
        <w:br/>
        <w:t>• Where the disclosure is required to satisfy our safeguarding obligations</w:t>
      </w:r>
      <w:r w:rsidRPr="008D5375">
        <w:rPr>
          <w:rFonts w:ascii="helvetica-light" w:eastAsia="Times New Roman" w:hAnsi="helvetica-light" w:cs="Times New Roman"/>
          <w:color w:val="000000"/>
          <w:sz w:val="23"/>
          <w:szCs w:val="23"/>
          <w:lang w:eastAsia="en-GB"/>
        </w:rPr>
        <w:br/>
        <w:t>• Research and statistical purposes, as long as personal data is sufficiently anonymised or consent has been provided</w:t>
      </w:r>
    </w:p>
    <w:p w14:paraId="7EE1A995"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We may also share personal data with emergency services and local authorities to help them to respond to an emergency situation that affects any of our pupils or staff.</w:t>
      </w:r>
    </w:p>
    <w:p w14:paraId="3233B968"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Where we transfer personal data to a country or territory outside the European Economic Area, we will do so in accordance with data protection law.</w:t>
      </w:r>
    </w:p>
    <w:p w14:paraId="055CA36D" w14:textId="0EABF530"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75E9F618" w14:textId="77777777" w:rsidR="008975AF" w:rsidRPr="008D5375" w:rsidRDefault="008975AF" w:rsidP="00915B0A">
      <w:pPr>
        <w:spacing w:after="150" w:line="240" w:lineRule="auto"/>
        <w:rPr>
          <w:rFonts w:ascii="helvetica-light" w:eastAsia="Times New Roman" w:hAnsi="helvetica-light" w:cs="Times New Roman"/>
          <w:color w:val="000000"/>
          <w:sz w:val="23"/>
          <w:szCs w:val="23"/>
          <w:lang w:eastAsia="en-GB"/>
        </w:rPr>
      </w:pPr>
    </w:p>
    <w:p w14:paraId="4DF63B81"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lastRenderedPageBreak/>
        <w:t>9. Subject access requests and other rights of individuals</w:t>
      </w:r>
    </w:p>
    <w:p w14:paraId="0E24604C"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7A559276" w14:textId="6223B003"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9.1 Subject access requests</w:t>
      </w:r>
    </w:p>
    <w:p w14:paraId="3FE0A776"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Individuals have a right to make a ‘subject access request’ to gain access to personal information that the school holds about them. This includes:</w:t>
      </w:r>
    </w:p>
    <w:p w14:paraId="2885379B"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Confirmation that their personal data is being processed</w:t>
      </w:r>
      <w:r w:rsidRPr="008D5375">
        <w:rPr>
          <w:rFonts w:ascii="helvetica-light" w:eastAsia="Times New Roman" w:hAnsi="helvetica-light" w:cs="Times New Roman"/>
          <w:color w:val="000000"/>
          <w:sz w:val="23"/>
          <w:szCs w:val="23"/>
          <w:lang w:eastAsia="en-GB"/>
        </w:rPr>
        <w:br/>
        <w:t>• Access to a copy of the data</w:t>
      </w:r>
      <w:r w:rsidRPr="008D5375">
        <w:rPr>
          <w:rFonts w:ascii="helvetica-light" w:eastAsia="Times New Roman" w:hAnsi="helvetica-light" w:cs="Times New Roman"/>
          <w:color w:val="000000"/>
          <w:sz w:val="23"/>
          <w:szCs w:val="23"/>
          <w:lang w:eastAsia="en-GB"/>
        </w:rPr>
        <w:br/>
        <w:t>• The purposes of the data processing</w:t>
      </w:r>
      <w:r w:rsidRPr="008D5375">
        <w:rPr>
          <w:rFonts w:ascii="helvetica-light" w:eastAsia="Times New Roman" w:hAnsi="helvetica-light" w:cs="Times New Roman"/>
          <w:color w:val="000000"/>
          <w:sz w:val="23"/>
          <w:szCs w:val="23"/>
          <w:lang w:eastAsia="en-GB"/>
        </w:rPr>
        <w:br/>
        <w:t>• The categories of personal data concerned</w:t>
      </w:r>
      <w:r w:rsidRPr="008D5375">
        <w:rPr>
          <w:rFonts w:ascii="helvetica-light" w:eastAsia="Times New Roman" w:hAnsi="helvetica-light" w:cs="Times New Roman"/>
          <w:color w:val="000000"/>
          <w:sz w:val="23"/>
          <w:szCs w:val="23"/>
          <w:lang w:eastAsia="en-GB"/>
        </w:rPr>
        <w:br/>
        <w:t>• Who the data has been, or will be, shared with</w:t>
      </w:r>
      <w:r w:rsidRPr="008D5375">
        <w:rPr>
          <w:rFonts w:ascii="helvetica-light" w:eastAsia="Times New Roman" w:hAnsi="helvetica-light" w:cs="Times New Roman"/>
          <w:color w:val="000000"/>
          <w:sz w:val="23"/>
          <w:szCs w:val="23"/>
          <w:lang w:eastAsia="en-GB"/>
        </w:rPr>
        <w:br/>
        <w:t>• How long the data will be stored for, or if this isn’t possible, the criteria used to determine this period</w:t>
      </w:r>
      <w:r w:rsidRPr="008D5375">
        <w:rPr>
          <w:rFonts w:ascii="helvetica-light" w:eastAsia="Times New Roman" w:hAnsi="helvetica-light" w:cs="Times New Roman"/>
          <w:color w:val="000000"/>
          <w:sz w:val="23"/>
          <w:szCs w:val="23"/>
          <w:lang w:eastAsia="en-GB"/>
        </w:rPr>
        <w:br/>
        <w:t>• The source of the data, if not the individual</w:t>
      </w:r>
      <w:r w:rsidRPr="008D5375">
        <w:rPr>
          <w:rFonts w:ascii="helvetica-light" w:eastAsia="Times New Roman" w:hAnsi="helvetica-light" w:cs="Times New Roman"/>
          <w:color w:val="000000"/>
          <w:sz w:val="23"/>
          <w:szCs w:val="23"/>
          <w:lang w:eastAsia="en-GB"/>
        </w:rPr>
        <w:br/>
        <w:t>• Whether any automated decision-making is being applied to their data, and what the significance and consequences of this might be for the individual</w:t>
      </w:r>
    </w:p>
    <w:p w14:paraId="19B2F1B4" w14:textId="08A137F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xml:space="preserve">Subject access requests must be submitted in writing, either by letter, email or fax to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They should include:</w:t>
      </w:r>
    </w:p>
    <w:p w14:paraId="00EF494E"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Name of individual</w:t>
      </w:r>
      <w:r w:rsidRPr="008D5375">
        <w:rPr>
          <w:rFonts w:ascii="helvetica-light" w:eastAsia="Times New Roman" w:hAnsi="helvetica-light" w:cs="Times New Roman"/>
          <w:color w:val="000000"/>
          <w:sz w:val="23"/>
          <w:szCs w:val="23"/>
          <w:lang w:eastAsia="en-GB"/>
        </w:rPr>
        <w:br/>
        <w:t>• Correspondence address</w:t>
      </w:r>
      <w:r w:rsidRPr="008D5375">
        <w:rPr>
          <w:rFonts w:ascii="helvetica-light" w:eastAsia="Times New Roman" w:hAnsi="helvetica-light" w:cs="Times New Roman"/>
          <w:color w:val="000000"/>
          <w:sz w:val="23"/>
          <w:szCs w:val="23"/>
          <w:lang w:eastAsia="en-GB"/>
        </w:rPr>
        <w:br/>
        <w:t>• Contact number and email address</w:t>
      </w:r>
      <w:r w:rsidRPr="008D5375">
        <w:rPr>
          <w:rFonts w:ascii="helvetica-light" w:eastAsia="Times New Roman" w:hAnsi="helvetica-light" w:cs="Times New Roman"/>
          <w:color w:val="000000"/>
          <w:sz w:val="23"/>
          <w:szCs w:val="23"/>
          <w:lang w:eastAsia="en-GB"/>
        </w:rPr>
        <w:br/>
        <w:t>• Details of the information requested</w:t>
      </w:r>
    </w:p>
    <w:p w14:paraId="76DBF0AD" w14:textId="00087781"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xml:space="preserve">If staff receive a subject access </w:t>
      </w:r>
      <w:r w:rsidR="008975AF" w:rsidRPr="008D5375">
        <w:rPr>
          <w:rFonts w:ascii="helvetica-light" w:eastAsia="Times New Roman" w:hAnsi="helvetica-light" w:cs="Times New Roman"/>
          <w:color w:val="000000"/>
          <w:sz w:val="23"/>
          <w:szCs w:val="23"/>
          <w:lang w:eastAsia="en-GB"/>
        </w:rPr>
        <w:t>request,</w:t>
      </w:r>
      <w:r w:rsidRPr="008D5375">
        <w:rPr>
          <w:rFonts w:ascii="helvetica-light" w:eastAsia="Times New Roman" w:hAnsi="helvetica-light" w:cs="Times New Roman"/>
          <w:color w:val="000000"/>
          <w:sz w:val="23"/>
          <w:szCs w:val="23"/>
          <w:lang w:eastAsia="en-GB"/>
        </w:rPr>
        <w:t xml:space="preserve"> they must immediately forward it to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w:t>
      </w:r>
    </w:p>
    <w:p w14:paraId="6EAD17A7"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9.2 Children and subject access requests</w:t>
      </w:r>
    </w:p>
    <w:p w14:paraId="01716253" w14:textId="25524D5B"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 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14:paraId="75D5B8FB"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9.3 Responding to subject access requests</w:t>
      </w:r>
    </w:p>
    <w:p w14:paraId="2326632E"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When responding to requests, we:</w:t>
      </w:r>
    </w:p>
    <w:p w14:paraId="12B7B39B"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May ask the individual to provide 2 forms of identification</w:t>
      </w:r>
      <w:r w:rsidRPr="008D5375">
        <w:rPr>
          <w:rFonts w:ascii="helvetica-light" w:eastAsia="Times New Roman" w:hAnsi="helvetica-light" w:cs="Times New Roman"/>
          <w:color w:val="000000"/>
          <w:sz w:val="23"/>
          <w:szCs w:val="23"/>
          <w:lang w:eastAsia="en-GB"/>
        </w:rPr>
        <w:br/>
        <w:t>• May contact the individual via phone to confirm the request was made</w:t>
      </w:r>
      <w:r w:rsidRPr="008D5375">
        <w:rPr>
          <w:rFonts w:ascii="helvetica-light" w:eastAsia="Times New Roman" w:hAnsi="helvetica-light" w:cs="Times New Roman"/>
          <w:color w:val="000000"/>
          <w:sz w:val="23"/>
          <w:szCs w:val="23"/>
          <w:lang w:eastAsia="en-GB"/>
        </w:rPr>
        <w:br/>
        <w:t>• Will respond without delay and within 1 month of receipt of the request</w:t>
      </w:r>
      <w:r w:rsidRPr="008D5375">
        <w:rPr>
          <w:rFonts w:ascii="helvetica-light" w:eastAsia="Times New Roman" w:hAnsi="helvetica-light" w:cs="Times New Roman"/>
          <w:color w:val="000000"/>
          <w:sz w:val="23"/>
          <w:szCs w:val="23"/>
          <w:lang w:eastAsia="en-GB"/>
        </w:rPr>
        <w:br/>
        <w:t>• Will provide the information free of charge</w:t>
      </w:r>
      <w:r w:rsidRPr="008D5375">
        <w:rPr>
          <w:rFonts w:ascii="helvetica-light" w:eastAsia="Times New Roman" w:hAnsi="helvetica-light" w:cs="Times New Roman"/>
          <w:color w:val="000000"/>
          <w:sz w:val="23"/>
          <w:szCs w:val="23"/>
          <w:lang w:eastAsia="en-GB"/>
        </w:rPr>
        <w:br/>
        <w:t>• May tell the individual we will comply within 3 months of receipt of the request, where a request is complex or numerous. We will inform the individual of this within 1 month, and explain why the extension is necessary</w:t>
      </w:r>
    </w:p>
    <w:p w14:paraId="2C71F742"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lastRenderedPageBreak/>
        <w:t>We will not disclose information if it:</w:t>
      </w:r>
    </w:p>
    <w:p w14:paraId="2B27706D"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Might cause serious harm to the physical or mental health of the pupil or another individual</w:t>
      </w:r>
      <w:r w:rsidRPr="008D5375">
        <w:rPr>
          <w:rFonts w:ascii="helvetica-light" w:eastAsia="Times New Roman" w:hAnsi="helvetica-light" w:cs="Times New Roman"/>
          <w:color w:val="000000"/>
          <w:sz w:val="23"/>
          <w:szCs w:val="23"/>
          <w:lang w:eastAsia="en-GB"/>
        </w:rPr>
        <w:br/>
        <w:t>• Would reveal that the child is at risk of abuse, where the disclosure of that information would not be in the child’s best interests</w:t>
      </w:r>
      <w:r w:rsidRPr="008D5375">
        <w:rPr>
          <w:rFonts w:ascii="helvetica-light" w:eastAsia="Times New Roman" w:hAnsi="helvetica-light" w:cs="Times New Roman"/>
          <w:color w:val="000000"/>
          <w:sz w:val="23"/>
          <w:szCs w:val="23"/>
          <w:lang w:eastAsia="en-GB"/>
        </w:rPr>
        <w:br/>
        <w:t>• Is contained in adoption or parental order records</w:t>
      </w:r>
      <w:r w:rsidRPr="008D5375">
        <w:rPr>
          <w:rFonts w:ascii="helvetica-light" w:eastAsia="Times New Roman" w:hAnsi="helvetica-light" w:cs="Times New Roman"/>
          <w:color w:val="000000"/>
          <w:sz w:val="23"/>
          <w:szCs w:val="23"/>
          <w:lang w:eastAsia="en-GB"/>
        </w:rPr>
        <w:br/>
        <w:t>• Is given to a court in proceedings concerning the child</w:t>
      </w:r>
    </w:p>
    <w:p w14:paraId="2310CA16"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If the request is unfounded or excessive, we may refuse to act on it, or charge a reasonable fee which takes into account administrative costs.</w:t>
      </w:r>
    </w:p>
    <w:p w14:paraId="56256237"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A request will be deemed to be unfounded or excessive if it is repetitive, or asks for further copies of the same information.</w:t>
      </w:r>
    </w:p>
    <w:p w14:paraId="7335C8F8"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When we refuse a request, we will tell the individual why, and tell them they have the right to complain to the ICO.</w:t>
      </w:r>
    </w:p>
    <w:p w14:paraId="716BCEFF"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9.4 Other data protection rights of the individual</w:t>
      </w:r>
    </w:p>
    <w:p w14:paraId="4FF1050C"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In addition to the right to make a subject access request (see above), and to receive information when we are collecting their data about how we use and process it (see section 7), individuals also have the right to:</w:t>
      </w:r>
    </w:p>
    <w:p w14:paraId="6C5B734D" w14:textId="4B427745" w:rsidR="00915B0A"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Withdraw their consent to processing at any time</w:t>
      </w:r>
      <w:r w:rsidRPr="008D5375">
        <w:rPr>
          <w:rFonts w:ascii="helvetica-light" w:eastAsia="Times New Roman" w:hAnsi="helvetica-light" w:cs="Times New Roman"/>
          <w:color w:val="000000"/>
          <w:sz w:val="23"/>
          <w:szCs w:val="23"/>
          <w:lang w:eastAsia="en-GB"/>
        </w:rPr>
        <w:br/>
        <w:t>• Ask us to rectify, erase or restrict processing of their personal data, or object to the processing of it (in certain circumstances)</w:t>
      </w:r>
      <w:r w:rsidRPr="008D5375">
        <w:rPr>
          <w:rFonts w:ascii="helvetica-light" w:eastAsia="Times New Roman" w:hAnsi="helvetica-light" w:cs="Times New Roman"/>
          <w:color w:val="000000"/>
          <w:sz w:val="23"/>
          <w:szCs w:val="23"/>
          <w:lang w:eastAsia="en-GB"/>
        </w:rPr>
        <w:br/>
        <w:t>• Prevent use of their personal data for direct marketing</w:t>
      </w:r>
      <w:r w:rsidRPr="008D5375">
        <w:rPr>
          <w:rFonts w:ascii="helvetica-light" w:eastAsia="Times New Roman" w:hAnsi="helvetica-light" w:cs="Times New Roman"/>
          <w:color w:val="000000"/>
          <w:sz w:val="23"/>
          <w:szCs w:val="23"/>
          <w:lang w:eastAsia="en-GB"/>
        </w:rPr>
        <w:br/>
        <w:t>• Challenge processing which has been justified on the basis of public interest</w:t>
      </w:r>
      <w:r w:rsidRPr="008D5375">
        <w:rPr>
          <w:rFonts w:ascii="helvetica-light" w:eastAsia="Times New Roman" w:hAnsi="helvetica-light" w:cs="Times New Roman"/>
          <w:color w:val="000000"/>
          <w:sz w:val="23"/>
          <w:szCs w:val="23"/>
          <w:lang w:eastAsia="en-GB"/>
        </w:rPr>
        <w:br/>
        <w:t>• Request a copy of agreements under which their personal data is transferred outside of the European Economic Area</w:t>
      </w:r>
      <w:r w:rsidRPr="008D5375">
        <w:rPr>
          <w:rFonts w:ascii="helvetica-light" w:eastAsia="Times New Roman" w:hAnsi="helvetica-light" w:cs="Times New Roman"/>
          <w:color w:val="000000"/>
          <w:sz w:val="23"/>
          <w:szCs w:val="23"/>
          <w:lang w:eastAsia="en-GB"/>
        </w:rPr>
        <w:br/>
        <w:t>• Object to decisions based solely on automated decision making or profiling (decisions taken with no human involvement, that might negatively affect them)</w:t>
      </w:r>
      <w:r w:rsidRPr="008D5375">
        <w:rPr>
          <w:rFonts w:ascii="helvetica-light" w:eastAsia="Times New Roman" w:hAnsi="helvetica-light" w:cs="Times New Roman"/>
          <w:color w:val="000000"/>
          <w:sz w:val="23"/>
          <w:szCs w:val="23"/>
          <w:lang w:eastAsia="en-GB"/>
        </w:rPr>
        <w:br/>
        <w:t>• Prevent processing that is likely to cause damage or distress</w:t>
      </w:r>
      <w:r w:rsidRPr="008D5375">
        <w:rPr>
          <w:rFonts w:ascii="helvetica-light" w:eastAsia="Times New Roman" w:hAnsi="helvetica-light" w:cs="Times New Roman"/>
          <w:color w:val="000000"/>
          <w:sz w:val="23"/>
          <w:szCs w:val="23"/>
          <w:lang w:eastAsia="en-GB"/>
        </w:rPr>
        <w:br/>
        <w:t>• Be notified of a data breach in certain circumstances</w:t>
      </w:r>
      <w:r w:rsidRPr="008D5375">
        <w:rPr>
          <w:rFonts w:ascii="helvetica-light" w:eastAsia="Times New Roman" w:hAnsi="helvetica-light" w:cs="Times New Roman"/>
          <w:color w:val="000000"/>
          <w:sz w:val="23"/>
          <w:szCs w:val="23"/>
          <w:lang w:eastAsia="en-GB"/>
        </w:rPr>
        <w:br/>
        <w:t>• Make a complaint to the ICO</w:t>
      </w:r>
      <w:r w:rsidRPr="008D5375">
        <w:rPr>
          <w:rFonts w:ascii="helvetica-light" w:eastAsia="Times New Roman" w:hAnsi="helvetica-light" w:cs="Times New Roman"/>
          <w:color w:val="000000"/>
          <w:sz w:val="23"/>
          <w:szCs w:val="23"/>
          <w:lang w:eastAsia="en-GB"/>
        </w:rPr>
        <w:br/>
        <w:t>• Ask for their personal data to be transferred to a third party in a structured, commonly used and machine-readable format (in certain circumstances)</w:t>
      </w:r>
      <w:r w:rsidRPr="008D5375">
        <w:rPr>
          <w:rFonts w:ascii="helvetica-light" w:eastAsia="Times New Roman" w:hAnsi="helvetica-light" w:cs="Times New Roman"/>
          <w:color w:val="000000"/>
          <w:sz w:val="23"/>
          <w:szCs w:val="23"/>
          <w:lang w:eastAsia="en-GB"/>
        </w:rPr>
        <w:br/>
      </w:r>
      <w:r w:rsidRPr="008D5375">
        <w:rPr>
          <w:rFonts w:ascii="helvetica-light" w:eastAsia="Times New Roman" w:hAnsi="helvetica-light" w:cs="Times New Roman"/>
          <w:color w:val="000000"/>
          <w:sz w:val="23"/>
          <w:szCs w:val="23"/>
          <w:lang w:eastAsia="en-GB"/>
        </w:rPr>
        <w:br/>
        <w:t xml:space="preserve">Individuals should submit any request to exercise these rights to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If staff receive such a request, they must immediately forward it to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w:t>
      </w:r>
    </w:p>
    <w:p w14:paraId="0822F566" w14:textId="402CF12B"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172CD16B" w14:textId="2D6AC4B2"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7408BDCC" w14:textId="3A6600A1"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7632F65A" w14:textId="1C21E10B" w:rsidR="008975AF" w:rsidRDefault="008975AF" w:rsidP="00915B0A">
      <w:pPr>
        <w:spacing w:after="150" w:line="240" w:lineRule="auto"/>
        <w:rPr>
          <w:rFonts w:ascii="helvetica-light" w:eastAsia="Times New Roman" w:hAnsi="helvetica-light" w:cs="Times New Roman"/>
          <w:color w:val="000000"/>
          <w:sz w:val="23"/>
          <w:szCs w:val="23"/>
          <w:lang w:eastAsia="en-GB"/>
        </w:rPr>
      </w:pPr>
    </w:p>
    <w:p w14:paraId="5AC330B2" w14:textId="77777777" w:rsidR="008975AF" w:rsidRPr="008D5375" w:rsidRDefault="008975AF" w:rsidP="00915B0A">
      <w:pPr>
        <w:spacing w:after="150" w:line="240" w:lineRule="auto"/>
        <w:rPr>
          <w:rFonts w:ascii="helvetica-light" w:eastAsia="Times New Roman" w:hAnsi="helvetica-light" w:cs="Times New Roman"/>
          <w:color w:val="000000"/>
          <w:sz w:val="23"/>
          <w:szCs w:val="23"/>
          <w:lang w:eastAsia="en-GB"/>
        </w:rPr>
      </w:pPr>
    </w:p>
    <w:p w14:paraId="0B6337ED"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786548C0"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lastRenderedPageBreak/>
        <w:t>10. Parental requests to see the educational record</w:t>
      </w:r>
    </w:p>
    <w:p w14:paraId="1C087C3F"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60A4DCCB" w14:textId="14F527E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Parents, or those with parental responsibility, have a legal right to free access to their child’s educational record (which includes most information about a pupil) within 15 school days of receipt of a written request.</w:t>
      </w:r>
    </w:p>
    <w:p w14:paraId="2FB73914"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23158C3C"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t>11. CCTV</w:t>
      </w:r>
    </w:p>
    <w:p w14:paraId="55631537"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0CB196B8" w14:textId="2FA483DA"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We use CCTV in various locations around the school site to ensure it remains safe. We will adhere to the ICO’s code of practice for the use of CCTV.</w:t>
      </w:r>
      <w:r w:rsidRPr="008D5375">
        <w:rPr>
          <w:rFonts w:ascii="helvetica-light" w:eastAsia="Times New Roman" w:hAnsi="helvetica-light" w:cs="Times New Roman"/>
          <w:color w:val="000000"/>
          <w:sz w:val="23"/>
          <w:szCs w:val="23"/>
          <w:lang w:eastAsia="en-GB"/>
        </w:rPr>
        <w:br/>
        <w:t>We do not need to ask individuals’ permission to use CCTV, but we make it clear where individuals are being recorded. Security cameras are clearly visible and accompanied by prominent signs explaining that CCTV is in use.</w:t>
      </w:r>
    </w:p>
    <w:p w14:paraId="13EFB7CF"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Any enquiries about the CCTV system should be directed to the School Office.</w:t>
      </w:r>
    </w:p>
    <w:p w14:paraId="6E6B450E"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24452785"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t>12. Photographs and videos</w:t>
      </w:r>
    </w:p>
    <w:p w14:paraId="2A5E8E9D"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0C09CF7E" w14:textId="69883B79"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As part of our school activities, we may take photographs and record images of individuals within our school.</w:t>
      </w:r>
      <w:r w:rsidRPr="008D5375">
        <w:rPr>
          <w:rFonts w:ascii="helvetica-light" w:eastAsia="Times New Roman" w:hAnsi="helvetica-light" w:cs="Times New Roman"/>
          <w:color w:val="000000"/>
          <w:sz w:val="23"/>
          <w:szCs w:val="23"/>
          <w:lang w:eastAsia="en-GB"/>
        </w:rPr>
        <w:br/>
        <w:t>We will obtain written consent from parents/carers for photographs and videos to be taken of their child for communication, marketing and promotional materials. We will clearly explain how the photograph and/or video will be used to both the parent/carer and pupil.</w:t>
      </w:r>
    </w:p>
    <w:p w14:paraId="6F69D4C2"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Uses may include:</w:t>
      </w:r>
    </w:p>
    <w:p w14:paraId="4A141B53" w14:textId="7ECB9124" w:rsidR="00915B0A"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Within school on notice boards and in school magazines, brochures, newsletters, etc.</w:t>
      </w:r>
      <w:r w:rsidRPr="008D5375">
        <w:rPr>
          <w:rFonts w:ascii="helvetica-light" w:eastAsia="Times New Roman" w:hAnsi="helvetica-light" w:cs="Times New Roman"/>
          <w:color w:val="000000"/>
          <w:sz w:val="23"/>
          <w:szCs w:val="23"/>
          <w:lang w:eastAsia="en-GB"/>
        </w:rPr>
        <w:br/>
        <w:t>• Outside of school by external agencies such as the school photographer, newspapers, campaigns</w:t>
      </w:r>
      <w:r w:rsidRPr="008D5375">
        <w:rPr>
          <w:rFonts w:ascii="helvetica-light" w:eastAsia="Times New Roman" w:hAnsi="helvetica-light" w:cs="Times New Roman"/>
          <w:color w:val="000000"/>
          <w:sz w:val="23"/>
          <w:szCs w:val="23"/>
          <w:lang w:eastAsia="en-GB"/>
        </w:rPr>
        <w:br/>
        <w:t>• Online on our school website or social media pages</w:t>
      </w:r>
      <w:r w:rsidRPr="008D5375">
        <w:rPr>
          <w:rFonts w:ascii="helvetica-light" w:eastAsia="Times New Roman" w:hAnsi="helvetica-light" w:cs="Times New Roman"/>
          <w:color w:val="000000"/>
          <w:sz w:val="23"/>
          <w:szCs w:val="23"/>
          <w:lang w:eastAsia="en-GB"/>
        </w:rPr>
        <w:br/>
        <w:t>Consent can be refused or withdrawn at any time. If consent is withdrawn, we will delete the photograph or video and not distribute it further.</w:t>
      </w:r>
      <w:r w:rsidRPr="008D5375">
        <w:rPr>
          <w:rFonts w:ascii="helvetica-light" w:eastAsia="Times New Roman" w:hAnsi="helvetica-light" w:cs="Times New Roman"/>
          <w:color w:val="000000"/>
          <w:sz w:val="23"/>
          <w:szCs w:val="23"/>
          <w:lang w:eastAsia="en-GB"/>
        </w:rPr>
        <w:br/>
        <w:t>When using photographs and videos in this way we will not accompany them with any other personal information about the child, to ensure they cannot be identified.</w:t>
      </w:r>
    </w:p>
    <w:p w14:paraId="628BFFFF" w14:textId="2FE8C576"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0FEC01F5" w14:textId="6C13CF6B"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4F093DA5" w14:textId="308ED3DC"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72626E7E"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00691AF2"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5B3B5695"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lastRenderedPageBreak/>
        <w:t>13. Data protection by design and default</w:t>
      </w:r>
    </w:p>
    <w:p w14:paraId="7433B59F"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0E757377" w14:textId="2C167282"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We will put measures in place to show that we have integrated data protection into all of our data processing activities, including:</w:t>
      </w:r>
    </w:p>
    <w:p w14:paraId="4ADB5C38" w14:textId="264323D8"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xml:space="preserve">• Appointing a suitably qualified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and ensuring they have the necessary resources to fulfil their duties and maintain their expert knowledge</w:t>
      </w:r>
      <w:r w:rsidRPr="008D5375">
        <w:rPr>
          <w:rFonts w:ascii="helvetica-light" w:eastAsia="Times New Roman" w:hAnsi="helvetica-light" w:cs="Times New Roman"/>
          <w:color w:val="000000"/>
          <w:sz w:val="23"/>
          <w:szCs w:val="23"/>
          <w:lang w:eastAsia="en-GB"/>
        </w:rPr>
        <w:br/>
        <w:t>• Only processing personal data that is necessary for each specific purpose of processing, and always in line with the data protection principles set out in relevant data protection law (see section 6)</w:t>
      </w:r>
      <w:r w:rsidRPr="008D5375">
        <w:rPr>
          <w:rFonts w:ascii="helvetica-light" w:eastAsia="Times New Roman" w:hAnsi="helvetica-light" w:cs="Times New Roman"/>
          <w:color w:val="000000"/>
          <w:sz w:val="23"/>
          <w:szCs w:val="23"/>
          <w:lang w:eastAsia="en-GB"/>
        </w:rPr>
        <w:br/>
        <w:t xml:space="preserve">• Completing privacy impact assessments where the school’s processing of personal data presents a high risk to rights and freedoms of individuals, and when introducing new technologies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advise on this process)</w:t>
      </w:r>
      <w:r w:rsidRPr="008D5375">
        <w:rPr>
          <w:rFonts w:ascii="helvetica-light" w:eastAsia="Times New Roman" w:hAnsi="helvetica-light" w:cs="Times New Roman"/>
          <w:color w:val="000000"/>
          <w:sz w:val="23"/>
          <w:szCs w:val="23"/>
          <w:lang w:eastAsia="en-GB"/>
        </w:rPr>
        <w:br/>
        <w:t>• Integrating data protection into internal documents including this policy, any related policies and privacy notices</w:t>
      </w:r>
      <w:r w:rsidRPr="008D5375">
        <w:rPr>
          <w:rFonts w:ascii="helvetica-light" w:eastAsia="Times New Roman" w:hAnsi="helvetica-light" w:cs="Times New Roman"/>
          <w:color w:val="000000"/>
          <w:sz w:val="23"/>
          <w:szCs w:val="23"/>
          <w:lang w:eastAsia="en-GB"/>
        </w:rPr>
        <w:br/>
        <w:t>• Regularly training members of staff on data protection law, this policy, any related policies and any other data protection matters; we will also keep a record of attendance</w:t>
      </w:r>
      <w:r w:rsidRPr="008D5375">
        <w:rPr>
          <w:rFonts w:ascii="helvetica-light" w:eastAsia="Times New Roman" w:hAnsi="helvetica-light" w:cs="Times New Roman"/>
          <w:color w:val="000000"/>
          <w:sz w:val="23"/>
          <w:szCs w:val="23"/>
          <w:lang w:eastAsia="en-GB"/>
        </w:rPr>
        <w:br/>
        <w:t>• Regularly conducting reviews and audits to test our privacy measures and make sure we are compliant</w:t>
      </w:r>
      <w:r w:rsidRPr="008D5375">
        <w:rPr>
          <w:rFonts w:ascii="helvetica-light" w:eastAsia="Times New Roman" w:hAnsi="helvetica-light" w:cs="Times New Roman"/>
          <w:color w:val="000000"/>
          <w:sz w:val="23"/>
          <w:szCs w:val="23"/>
          <w:lang w:eastAsia="en-GB"/>
        </w:rPr>
        <w:br/>
        <w:t>• Maintaining records of our processing activities, including:</w:t>
      </w:r>
      <w:r w:rsidRPr="008D5375">
        <w:rPr>
          <w:rFonts w:ascii="helvetica-light" w:eastAsia="Times New Roman" w:hAnsi="helvetica-light" w:cs="Times New Roman"/>
          <w:color w:val="000000"/>
          <w:sz w:val="23"/>
          <w:szCs w:val="23"/>
          <w:lang w:eastAsia="en-GB"/>
        </w:rPr>
        <w:br/>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For the benefit of data subjects, making available the name and contact details of our school and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and all information we are required to share about how we use and process their personal data (via our privacy notices)</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For all personal data that we hold, maintaining an internal record of the type of data, data subject, how and why we are using the data, any third-party recipients, how and why we are storing the data, retention periods and how we are keeping the data secure</w:t>
      </w:r>
    </w:p>
    <w:p w14:paraId="5C6DAED4"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76D8D6BA"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t>14. Data security and storage of records</w:t>
      </w:r>
    </w:p>
    <w:p w14:paraId="799E800C"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06244C9D" w14:textId="77777777" w:rsidR="008975AF"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We will protect personal data and keep it safe from unauthorised or unlawful access, alteration, processing or disclosure, and against accidental or unlawful loss, destruction or damage.</w:t>
      </w:r>
      <w:r w:rsidRPr="008D5375">
        <w:rPr>
          <w:rFonts w:ascii="helvetica-light" w:eastAsia="Times New Roman" w:hAnsi="helvetica-light" w:cs="Times New Roman"/>
          <w:color w:val="000000"/>
          <w:sz w:val="23"/>
          <w:szCs w:val="23"/>
          <w:lang w:eastAsia="en-GB"/>
        </w:rPr>
        <w:br/>
        <w:t>In particular:</w:t>
      </w:r>
      <w:r w:rsidRPr="008D5375">
        <w:rPr>
          <w:rFonts w:ascii="helvetica-light" w:eastAsia="Times New Roman" w:hAnsi="helvetica-light" w:cs="Times New Roman"/>
          <w:color w:val="000000"/>
          <w:sz w:val="23"/>
          <w:szCs w:val="23"/>
          <w:lang w:eastAsia="en-GB"/>
        </w:rPr>
        <w:br/>
        <w:t>• Paper-based records and portable electronic devices, such as laptops and hard drives that contain personal data are kept under lock and key when not in use</w:t>
      </w:r>
      <w:r w:rsidRPr="008D5375">
        <w:rPr>
          <w:rFonts w:ascii="helvetica-light" w:eastAsia="Times New Roman" w:hAnsi="helvetica-light" w:cs="Times New Roman"/>
          <w:color w:val="000000"/>
          <w:sz w:val="23"/>
          <w:szCs w:val="23"/>
          <w:lang w:eastAsia="en-GB"/>
        </w:rPr>
        <w:br/>
        <w:t>• Papers containing confidential personal data must not be left on office and classroom desks, on staffroom tables, pinned to notice/display boards, or left anywhere else where there is general access</w:t>
      </w:r>
      <w:r w:rsidRPr="008D5375">
        <w:rPr>
          <w:rFonts w:ascii="helvetica-light" w:eastAsia="Times New Roman" w:hAnsi="helvetica-light" w:cs="Times New Roman"/>
          <w:color w:val="000000"/>
          <w:sz w:val="23"/>
          <w:szCs w:val="23"/>
          <w:lang w:eastAsia="en-GB"/>
        </w:rPr>
        <w:br/>
        <w:t>• Where personal information needs to be taken off site, staff must sign it in and out from the school office</w:t>
      </w:r>
      <w:r w:rsidRPr="008D5375">
        <w:rPr>
          <w:rFonts w:ascii="helvetica-light" w:eastAsia="Times New Roman" w:hAnsi="helvetica-light" w:cs="Times New Roman"/>
          <w:color w:val="000000"/>
          <w:sz w:val="23"/>
          <w:szCs w:val="23"/>
          <w:lang w:eastAsia="en-GB"/>
        </w:rPr>
        <w:br/>
        <w:t>• Passwords that are at least 8 characters long containing letters and numbers are used to access school computers, laptops and other electronic devices. Staff and pupils are reminded to change their passwords at regular intervals</w:t>
      </w:r>
      <w:r w:rsidRPr="008D5375">
        <w:rPr>
          <w:rFonts w:ascii="helvetica-light" w:eastAsia="Times New Roman" w:hAnsi="helvetica-light" w:cs="Times New Roman"/>
          <w:color w:val="000000"/>
          <w:sz w:val="23"/>
          <w:szCs w:val="23"/>
          <w:lang w:eastAsia="en-GB"/>
        </w:rPr>
        <w:br/>
        <w:t>• Encryption software is used to protect all portable devices and removable media, such as laptops and USB devices</w:t>
      </w:r>
    </w:p>
    <w:p w14:paraId="77B283FF" w14:textId="03B655AF" w:rsidR="00915B0A" w:rsidRPr="008D5375" w:rsidRDefault="008975AF"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lastRenderedPageBreak/>
        <w:t>•</w:t>
      </w:r>
      <w:r>
        <w:rPr>
          <w:rFonts w:ascii="helvetica-light" w:eastAsia="Times New Roman" w:hAnsi="helvetica-light" w:cs="Times New Roman"/>
          <w:color w:val="000000"/>
          <w:sz w:val="23"/>
          <w:szCs w:val="23"/>
          <w:lang w:eastAsia="en-GB"/>
        </w:rPr>
        <w:t xml:space="preserve"> Peregrinate School </w:t>
      </w:r>
      <w:r w:rsidR="00E62480">
        <w:rPr>
          <w:rFonts w:ascii="helvetica-light" w:eastAsia="Times New Roman" w:hAnsi="helvetica-light" w:cs="Times New Roman"/>
          <w:color w:val="000000"/>
          <w:sz w:val="23"/>
          <w:szCs w:val="23"/>
          <w:lang w:eastAsia="en-GB"/>
        </w:rPr>
        <w:t xml:space="preserve">use a Virtual Private Network, VPN for all sensitive emails. We also have an end to end encrypted email address </w:t>
      </w:r>
      <w:hyperlink r:id="rId9" w:history="1">
        <w:r w:rsidR="00E62480" w:rsidRPr="00C30B41">
          <w:rPr>
            <w:rStyle w:val="Hyperlink"/>
            <w:rFonts w:ascii="helvetica-light" w:eastAsia="Times New Roman" w:hAnsi="helvetica-light" w:cs="Times New Roman"/>
            <w:sz w:val="23"/>
            <w:szCs w:val="23"/>
            <w:lang w:eastAsia="en-GB"/>
          </w:rPr>
          <w:t>private@secure-peregrinate.uk</w:t>
        </w:r>
      </w:hyperlink>
      <w:r w:rsidR="00E62480">
        <w:rPr>
          <w:rFonts w:ascii="helvetica-light" w:eastAsia="Times New Roman" w:hAnsi="helvetica-light" w:cs="Times New Roman"/>
          <w:color w:val="000000"/>
          <w:sz w:val="23"/>
          <w:szCs w:val="23"/>
          <w:lang w:eastAsia="en-GB"/>
        </w:rPr>
        <w:t xml:space="preserve"> which can only be read by the sender and the receiver with the correct encryption keys.</w:t>
      </w:r>
      <w:r w:rsidR="00915B0A" w:rsidRPr="008D5375">
        <w:rPr>
          <w:rFonts w:ascii="helvetica-light" w:eastAsia="Times New Roman" w:hAnsi="helvetica-light" w:cs="Times New Roman"/>
          <w:color w:val="000000"/>
          <w:sz w:val="23"/>
          <w:szCs w:val="23"/>
          <w:lang w:eastAsia="en-GB"/>
        </w:rPr>
        <w:br/>
      </w:r>
      <w:bookmarkStart w:id="0" w:name="_Hlk71701314"/>
      <w:r w:rsidR="00915B0A" w:rsidRPr="008D5375">
        <w:rPr>
          <w:rFonts w:ascii="helvetica-light" w:eastAsia="Times New Roman" w:hAnsi="helvetica-light" w:cs="Times New Roman"/>
          <w:color w:val="000000"/>
          <w:sz w:val="23"/>
          <w:szCs w:val="23"/>
          <w:lang w:eastAsia="en-GB"/>
        </w:rPr>
        <w:t>•</w:t>
      </w:r>
      <w:bookmarkEnd w:id="0"/>
      <w:r w:rsidR="00915B0A" w:rsidRPr="008D5375">
        <w:rPr>
          <w:rFonts w:ascii="helvetica-light" w:eastAsia="Times New Roman" w:hAnsi="helvetica-light" w:cs="Times New Roman"/>
          <w:color w:val="000000"/>
          <w:sz w:val="23"/>
          <w:szCs w:val="23"/>
          <w:lang w:eastAsia="en-GB"/>
        </w:rPr>
        <w:t xml:space="preserve"> Staff, pupils or governors who store personal information on their personal devices are expected to follow the same security procedures as for school-owned equipment (see our policy on acceptable use)</w:t>
      </w:r>
      <w:r w:rsidR="00915B0A" w:rsidRPr="008D5375">
        <w:rPr>
          <w:rFonts w:ascii="helvetica-light" w:eastAsia="Times New Roman" w:hAnsi="helvetica-light" w:cs="Times New Roman"/>
          <w:color w:val="000000"/>
          <w:sz w:val="23"/>
          <w:szCs w:val="23"/>
          <w:lang w:eastAsia="en-GB"/>
        </w:rPr>
        <w:br/>
        <w:t>• Where we need to share personal data with a third party, we carry out due diligence and take reasonable steps to ensure it is stored securely and adequately protected (see section 8)</w:t>
      </w:r>
    </w:p>
    <w:p w14:paraId="167EB32B"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15AC30E5"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t>15. Disposal of records</w:t>
      </w:r>
    </w:p>
    <w:p w14:paraId="41128208"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09DC847B" w14:textId="27108D89"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Personal data that is no longer needed will be disposed of securely. Personal data that has become inaccurate or out of date will also be disposed of securely, where we cannot or do not need to rectify or update it. 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w:t>
      </w:r>
    </w:p>
    <w:p w14:paraId="6BD31A81"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1CACAD11"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t>16. Personal data breaches</w:t>
      </w:r>
    </w:p>
    <w:p w14:paraId="1804FF06"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277835BA" w14:textId="22685802"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The school will make all reasonable endeavours to ensure that there are no personal data breaches.</w:t>
      </w:r>
    </w:p>
    <w:p w14:paraId="49B1DE29"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In the unlikely event of a suspected data breach, we will follow the procedure set out in appendix 1.</w:t>
      </w:r>
    </w:p>
    <w:p w14:paraId="47A4B092"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When appropriate, we will report the data breach to the ICO within 72 hours. Such breaches in a school context may include, but are not limited to:</w:t>
      </w:r>
    </w:p>
    <w:p w14:paraId="1416BD8A"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A non-anonymised dataset being published on the school website which shows the exam results of pupils eligible for the pupil premium</w:t>
      </w:r>
      <w:r w:rsidRPr="008D5375">
        <w:rPr>
          <w:rFonts w:ascii="helvetica-light" w:eastAsia="Times New Roman" w:hAnsi="helvetica-light" w:cs="Times New Roman"/>
          <w:color w:val="000000"/>
          <w:sz w:val="23"/>
          <w:szCs w:val="23"/>
          <w:lang w:eastAsia="en-GB"/>
        </w:rPr>
        <w:br/>
        <w:t>• Safeguarding information being made available to an unauthorised person</w:t>
      </w:r>
      <w:r w:rsidRPr="008D5375">
        <w:rPr>
          <w:rFonts w:ascii="helvetica-light" w:eastAsia="Times New Roman" w:hAnsi="helvetica-light" w:cs="Times New Roman"/>
          <w:color w:val="000000"/>
          <w:sz w:val="23"/>
          <w:szCs w:val="23"/>
          <w:lang w:eastAsia="en-GB"/>
        </w:rPr>
        <w:br/>
        <w:t>• The theft of a school laptop containing non-encrypted personal data about pupils</w:t>
      </w:r>
    </w:p>
    <w:p w14:paraId="47720B35"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7D24D34E"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t>17. Training</w:t>
      </w:r>
    </w:p>
    <w:p w14:paraId="112892AA"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08CB5C7D" w14:textId="406043BB" w:rsidR="00915B0A"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All staff and governors are provided with data protection training as part of their induction process.</w:t>
      </w:r>
      <w:r w:rsidRPr="008D5375">
        <w:rPr>
          <w:rFonts w:ascii="helvetica-light" w:eastAsia="Times New Roman" w:hAnsi="helvetica-light" w:cs="Times New Roman"/>
          <w:color w:val="000000"/>
          <w:sz w:val="23"/>
          <w:szCs w:val="23"/>
          <w:lang w:eastAsia="en-GB"/>
        </w:rPr>
        <w:br/>
        <w:t>Data protection will also form part of continuing professional development, where changes to legislation, guidance or the school’s processes make it necessary.</w:t>
      </w:r>
    </w:p>
    <w:p w14:paraId="4813399F" w14:textId="77777777" w:rsidR="000B55F9" w:rsidRPr="008D5375" w:rsidRDefault="000B55F9" w:rsidP="00915B0A">
      <w:pPr>
        <w:spacing w:after="150" w:line="240" w:lineRule="auto"/>
        <w:rPr>
          <w:rFonts w:ascii="helvetica-light" w:eastAsia="Times New Roman" w:hAnsi="helvetica-light" w:cs="Times New Roman"/>
          <w:color w:val="000000"/>
          <w:sz w:val="23"/>
          <w:szCs w:val="23"/>
          <w:lang w:eastAsia="en-GB"/>
        </w:rPr>
      </w:pPr>
    </w:p>
    <w:p w14:paraId="7CA7D257"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4D3D56E1"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t>18. Monitoring arrangements</w:t>
      </w:r>
    </w:p>
    <w:p w14:paraId="3B86DCE5"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453AD892" w14:textId="678930B5"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xml:space="preserve">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is responsible for monitoring and reviewing this policy.</w:t>
      </w:r>
      <w:r w:rsidRPr="008D5375">
        <w:rPr>
          <w:rFonts w:ascii="helvetica-light" w:eastAsia="Times New Roman" w:hAnsi="helvetica-light" w:cs="Times New Roman"/>
          <w:color w:val="000000"/>
          <w:sz w:val="23"/>
          <w:szCs w:val="23"/>
          <w:lang w:eastAsia="en-GB"/>
        </w:rPr>
        <w:br/>
        <w:t>This policy will be reviewed and updated if necessary when the Data Protection Bill receives royal assent and becomes law (as the Data Protection Act 2018) – if any changes are made to the bill that affect our school’s practice. Otherwise, or from then on, this policy will be reviewed every 2 years and shared with the full governing board.</w:t>
      </w:r>
    </w:p>
    <w:p w14:paraId="7D9322EA"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10AF6EF6" w14:textId="77777777" w:rsidR="00915B0A" w:rsidRPr="00915B0A" w:rsidRDefault="00915B0A" w:rsidP="00915B0A">
      <w:pPr>
        <w:pStyle w:val="Heading2"/>
        <w:rPr>
          <w:rFonts w:ascii="helvetica-light" w:eastAsia="Times New Roman" w:hAnsi="helvetica-light"/>
          <w:sz w:val="32"/>
          <w:szCs w:val="32"/>
          <w:lang w:eastAsia="en-GB"/>
        </w:rPr>
      </w:pPr>
      <w:r w:rsidRPr="00915B0A">
        <w:rPr>
          <w:rFonts w:eastAsia="Times New Roman"/>
          <w:sz w:val="32"/>
          <w:szCs w:val="32"/>
          <w:lang w:eastAsia="en-GB"/>
        </w:rPr>
        <w:t>19. Links with other policies</w:t>
      </w:r>
    </w:p>
    <w:p w14:paraId="4B59FD3C"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354081E6" w14:textId="345F695E"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This data protection policy is linked to our:</w:t>
      </w:r>
    </w:p>
    <w:p w14:paraId="06C426AE" w14:textId="4458DE43"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xml:space="preserve">• </w:t>
      </w:r>
      <w:r>
        <w:rPr>
          <w:rFonts w:ascii="helvetica-light" w:eastAsia="Times New Roman" w:hAnsi="helvetica-light" w:cs="Times New Roman"/>
          <w:color w:val="000000"/>
          <w:sz w:val="23"/>
          <w:szCs w:val="23"/>
          <w:lang w:eastAsia="en-GB"/>
        </w:rPr>
        <w:t>Internet Conditions of Use Policy</w:t>
      </w:r>
      <w:r w:rsidRPr="008D5375">
        <w:rPr>
          <w:rFonts w:ascii="helvetica-light" w:eastAsia="Times New Roman" w:hAnsi="helvetica-light" w:cs="Times New Roman"/>
          <w:color w:val="000000"/>
          <w:sz w:val="23"/>
          <w:szCs w:val="23"/>
          <w:lang w:eastAsia="en-GB"/>
        </w:rPr>
        <w:br/>
        <w:t xml:space="preserve">• </w:t>
      </w:r>
      <w:r>
        <w:rPr>
          <w:rFonts w:ascii="helvetica-light" w:eastAsia="Times New Roman" w:hAnsi="helvetica-light" w:cs="Times New Roman"/>
          <w:color w:val="000000"/>
          <w:sz w:val="23"/>
          <w:szCs w:val="23"/>
          <w:lang w:eastAsia="en-GB"/>
        </w:rPr>
        <w:t>Internet</w:t>
      </w:r>
      <w:r w:rsidRPr="008D5375">
        <w:rPr>
          <w:rFonts w:ascii="helvetica-light" w:eastAsia="Times New Roman" w:hAnsi="helvetica-light" w:cs="Times New Roman"/>
          <w:color w:val="000000"/>
          <w:sz w:val="23"/>
          <w:szCs w:val="23"/>
          <w:lang w:eastAsia="en-GB"/>
        </w:rPr>
        <w:t xml:space="preserve"> Safety Policy</w:t>
      </w:r>
      <w:r w:rsidRPr="008D5375">
        <w:rPr>
          <w:rFonts w:ascii="helvetica-light" w:eastAsia="Times New Roman" w:hAnsi="helvetica-light" w:cs="Times New Roman"/>
          <w:color w:val="000000"/>
          <w:sz w:val="23"/>
          <w:szCs w:val="23"/>
          <w:lang w:eastAsia="en-GB"/>
        </w:rPr>
        <w:br/>
        <w:t>• Code of Conduct</w:t>
      </w:r>
      <w:r>
        <w:rPr>
          <w:rFonts w:ascii="helvetica-light" w:eastAsia="Times New Roman" w:hAnsi="helvetica-light" w:cs="Times New Roman"/>
          <w:color w:val="000000"/>
          <w:sz w:val="23"/>
          <w:szCs w:val="23"/>
          <w:lang w:eastAsia="en-GB"/>
        </w:rPr>
        <w:t xml:space="preserve"> &amp; Whistleblowing</w:t>
      </w:r>
      <w:r w:rsidRPr="008D5375">
        <w:rPr>
          <w:rFonts w:ascii="helvetica-light" w:eastAsia="Times New Roman" w:hAnsi="helvetica-light" w:cs="Times New Roman"/>
          <w:color w:val="000000"/>
          <w:sz w:val="23"/>
          <w:szCs w:val="23"/>
          <w:lang w:eastAsia="en-GB"/>
        </w:rPr>
        <w:t xml:space="preserve"> Policy</w:t>
      </w:r>
      <w:r w:rsidRPr="008D5375">
        <w:rPr>
          <w:rFonts w:ascii="helvetica-light" w:eastAsia="Times New Roman" w:hAnsi="helvetica-light" w:cs="Times New Roman"/>
          <w:color w:val="000000"/>
          <w:sz w:val="23"/>
          <w:szCs w:val="23"/>
          <w:lang w:eastAsia="en-GB"/>
        </w:rPr>
        <w:br/>
        <w:t>• Safeguarding Policy</w:t>
      </w:r>
    </w:p>
    <w:p w14:paraId="2E0C97AF"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p>
    <w:p w14:paraId="3423F070" w14:textId="77777777" w:rsidR="00915B0A" w:rsidRPr="00915B0A" w:rsidRDefault="00915B0A" w:rsidP="00915B0A">
      <w:pPr>
        <w:pStyle w:val="Heading2"/>
        <w:rPr>
          <w:rFonts w:ascii="helvetica-light" w:eastAsia="Times New Roman" w:hAnsi="helvetica-light"/>
          <w:sz w:val="32"/>
          <w:szCs w:val="32"/>
          <w:lang w:eastAsia="en-GB"/>
        </w:rPr>
      </w:pPr>
      <w:r w:rsidRPr="008D5375">
        <w:rPr>
          <w:rFonts w:ascii="helvetica-light" w:eastAsia="Times New Roman" w:hAnsi="helvetica-light"/>
          <w:lang w:eastAsia="en-GB"/>
        </w:rPr>
        <w:br/>
      </w:r>
      <w:r w:rsidRPr="00915B0A">
        <w:rPr>
          <w:rFonts w:eastAsia="Times New Roman"/>
          <w:sz w:val="32"/>
          <w:szCs w:val="32"/>
          <w:lang w:eastAsia="en-GB"/>
        </w:rPr>
        <w:t>Appendix 1: Personal data breach procedure</w:t>
      </w:r>
    </w:p>
    <w:p w14:paraId="497D2403" w14:textId="77777777" w:rsidR="00915B0A" w:rsidRDefault="00915B0A" w:rsidP="00915B0A">
      <w:pPr>
        <w:spacing w:after="150" w:line="240" w:lineRule="auto"/>
        <w:rPr>
          <w:rFonts w:ascii="helvetica-light" w:eastAsia="Times New Roman" w:hAnsi="helvetica-light" w:cs="Times New Roman"/>
          <w:color w:val="000000"/>
          <w:sz w:val="23"/>
          <w:szCs w:val="23"/>
          <w:lang w:eastAsia="en-GB"/>
        </w:rPr>
      </w:pPr>
    </w:p>
    <w:p w14:paraId="61CBC6B0" w14:textId="7954E90A"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This procedure is based on guidance on personal data breaches produced by the ICO.</w:t>
      </w:r>
    </w:p>
    <w:p w14:paraId="61922B26" w14:textId="1F92FE7C"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xml:space="preserve">• On finding or causing a breach, or potential breach, the staff member or data processor must immediately notify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br/>
        <w:t xml:space="preserve">•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investigate the report and determine whether a breach has occurred. To decide,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consider whether personal data has been accidentally or unlawfully:</w:t>
      </w:r>
    </w:p>
    <w:p w14:paraId="3F8E2925" w14:textId="267546B3"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Lost</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Stolen</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Destroyed</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Altered</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Disclosed or made available where it should not have been</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Made available to unauthorised people</w:t>
      </w:r>
    </w:p>
    <w:p w14:paraId="4BCD5033" w14:textId="09399993"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xml:space="preserve">•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alert the headteacher and the chair of governors</w:t>
      </w:r>
      <w:r w:rsidRPr="008D5375">
        <w:rPr>
          <w:rFonts w:ascii="helvetica-light" w:eastAsia="Times New Roman" w:hAnsi="helvetica-light" w:cs="Times New Roman"/>
          <w:color w:val="000000"/>
          <w:sz w:val="23"/>
          <w:szCs w:val="23"/>
          <w:lang w:eastAsia="en-GB"/>
        </w:rPr>
        <w:br/>
        <w:t xml:space="preserve">•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make all reasonable efforts to contain and minimise the impact of the breach, assisted by relevant staff members or data processors where necessary. (Actions relevant to specific data types are set out at the end of this procedure)</w:t>
      </w:r>
      <w:r w:rsidRPr="008D5375">
        <w:rPr>
          <w:rFonts w:ascii="helvetica-light" w:eastAsia="Times New Roman" w:hAnsi="helvetica-light" w:cs="Times New Roman"/>
          <w:color w:val="000000"/>
          <w:sz w:val="23"/>
          <w:szCs w:val="23"/>
          <w:lang w:eastAsia="en-GB"/>
        </w:rPr>
        <w:br/>
        <w:t xml:space="preserve">•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assess the potential consequences, based on how serious they are, and how likely they are to happen</w:t>
      </w:r>
      <w:r w:rsidRPr="008D5375">
        <w:rPr>
          <w:rFonts w:ascii="helvetica-light" w:eastAsia="Times New Roman" w:hAnsi="helvetica-light" w:cs="Times New Roman"/>
          <w:color w:val="000000"/>
          <w:sz w:val="23"/>
          <w:szCs w:val="23"/>
          <w:lang w:eastAsia="en-GB"/>
        </w:rPr>
        <w:br/>
        <w:t xml:space="preserve">•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work out whether the breach must be reported to the ICO. </w:t>
      </w:r>
      <w:r w:rsidRPr="008D5375">
        <w:rPr>
          <w:rFonts w:ascii="helvetica-light" w:eastAsia="Times New Roman" w:hAnsi="helvetica-light" w:cs="Times New Roman"/>
          <w:color w:val="000000"/>
          <w:sz w:val="23"/>
          <w:szCs w:val="23"/>
          <w:lang w:eastAsia="en-GB"/>
        </w:rPr>
        <w:lastRenderedPageBreak/>
        <w:t xml:space="preserve">This must be judged on a case-by-case basis. To decide,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consider whether the breach is likely to negatively affect people’s rights and freedoms, and cause them any physical, material or non-material damage (e.g. emotional distress), including through:</w:t>
      </w:r>
    </w:p>
    <w:p w14:paraId="1E8A939D" w14:textId="0B3CC96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Loss of control over their data</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Discrimination</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Identify theft or fraud</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Financial loss</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Unauthorised reversal of pseudonymisation (for example, key-coding)</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Damage to reputation</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Loss of confidentiality</w:t>
      </w:r>
      <w:r w:rsidRPr="008D5375">
        <w:rPr>
          <w:rFonts w:ascii="helvetica-light" w:eastAsia="Times New Roman" w:hAnsi="helvetica-light" w:cs="Times New Roman"/>
          <w:color w:val="000000"/>
          <w:sz w:val="23"/>
          <w:szCs w:val="23"/>
          <w:lang w:eastAsia="en-GB"/>
        </w:rPr>
        <w:br/>
      </w:r>
      <w:r>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Any other significant economic or social disadvantage to the individual(s) concerned</w:t>
      </w:r>
      <w:r w:rsidRPr="008D5375">
        <w:rPr>
          <w:rFonts w:ascii="helvetica-light" w:eastAsia="Times New Roman" w:hAnsi="helvetica-light" w:cs="Times New Roman"/>
          <w:color w:val="000000"/>
          <w:sz w:val="23"/>
          <w:szCs w:val="23"/>
          <w:lang w:eastAsia="en-GB"/>
        </w:rPr>
        <w:br/>
        <w:t xml:space="preserve">If it’s likely that there will be a risk to people’s rights and freedoms,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must notify the ICO.</w:t>
      </w:r>
    </w:p>
    <w:p w14:paraId="454DB4C4" w14:textId="7A91E48C"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xml:space="preserve">•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document the decision (either way), in case it is challenged at a later date by the ICO or an individual affected by the breach. Documented decisions are stored on the school’s admin server.</w:t>
      </w:r>
      <w:r w:rsidRPr="008D5375">
        <w:rPr>
          <w:rFonts w:ascii="helvetica-light" w:eastAsia="Times New Roman" w:hAnsi="helvetica-light" w:cs="Times New Roman"/>
          <w:color w:val="000000"/>
          <w:sz w:val="23"/>
          <w:szCs w:val="23"/>
          <w:lang w:eastAsia="en-GB"/>
        </w:rPr>
        <w:br/>
        <w:t xml:space="preserve">• Where the ICO must be notified,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do this via the ‘report a breach’ page of the ICO website within 72 hours. As required,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set out:</w:t>
      </w:r>
      <w:r w:rsidRPr="008D5375">
        <w:rPr>
          <w:rFonts w:ascii="helvetica-light" w:eastAsia="Times New Roman" w:hAnsi="helvetica-light" w:cs="Times New Roman"/>
          <w:color w:val="000000"/>
          <w:sz w:val="23"/>
          <w:szCs w:val="23"/>
          <w:lang w:eastAsia="en-GB"/>
        </w:rPr>
        <w:br/>
      </w:r>
      <w:r w:rsidR="000B55F9">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A description of the nature of the personal data breach including, where possible:</w:t>
      </w:r>
      <w:r w:rsidRPr="008D5375">
        <w:rPr>
          <w:rFonts w:ascii="helvetica-light" w:eastAsia="Times New Roman" w:hAnsi="helvetica-light" w:cs="Times New Roman"/>
          <w:color w:val="000000"/>
          <w:sz w:val="23"/>
          <w:szCs w:val="23"/>
          <w:lang w:eastAsia="en-GB"/>
        </w:rPr>
        <w:br/>
        <w:t>▪ The categories and approximate number of individuals concerned</w:t>
      </w:r>
      <w:r w:rsidRPr="008D5375">
        <w:rPr>
          <w:rFonts w:ascii="helvetica-light" w:eastAsia="Times New Roman" w:hAnsi="helvetica-light" w:cs="Times New Roman"/>
          <w:color w:val="000000"/>
          <w:sz w:val="23"/>
          <w:szCs w:val="23"/>
          <w:lang w:eastAsia="en-GB"/>
        </w:rPr>
        <w:br/>
        <w:t>▪ The categories and approximate number of personal data records concerned</w:t>
      </w:r>
      <w:r w:rsidRPr="008D5375">
        <w:rPr>
          <w:rFonts w:ascii="helvetica-light" w:eastAsia="Times New Roman" w:hAnsi="helvetica-light" w:cs="Times New Roman"/>
          <w:color w:val="000000"/>
          <w:sz w:val="23"/>
          <w:szCs w:val="23"/>
          <w:lang w:eastAsia="en-GB"/>
        </w:rPr>
        <w:br/>
      </w:r>
      <w:r w:rsidR="000B55F9">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The name and contact details of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br/>
      </w:r>
      <w:r w:rsidR="000B55F9">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A description of the likely consequences of the personal data breach</w:t>
      </w:r>
      <w:r w:rsidRPr="008D5375">
        <w:rPr>
          <w:rFonts w:ascii="helvetica-light" w:eastAsia="Times New Roman" w:hAnsi="helvetica-light" w:cs="Times New Roman"/>
          <w:color w:val="000000"/>
          <w:sz w:val="23"/>
          <w:szCs w:val="23"/>
          <w:lang w:eastAsia="en-GB"/>
        </w:rPr>
        <w:br/>
      </w:r>
      <w:r w:rsidR="000B55F9">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A description of the measures that have been, or will be taken, to deal with the breach and mitigate any possible adverse effects on the individual(s) concerned</w:t>
      </w:r>
      <w:r w:rsidRPr="008D5375">
        <w:rPr>
          <w:rFonts w:ascii="helvetica-light" w:eastAsia="Times New Roman" w:hAnsi="helvetica-light" w:cs="Times New Roman"/>
          <w:color w:val="000000"/>
          <w:sz w:val="23"/>
          <w:szCs w:val="23"/>
          <w:lang w:eastAsia="en-GB"/>
        </w:rPr>
        <w:br/>
      </w:r>
      <w:r w:rsidRPr="008D5375">
        <w:rPr>
          <w:rFonts w:ascii="helvetica-light" w:eastAsia="Times New Roman" w:hAnsi="helvetica-light" w:cs="Times New Roman"/>
          <w:color w:val="000000"/>
          <w:sz w:val="23"/>
          <w:szCs w:val="23"/>
          <w:lang w:eastAsia="en-GB"/>
        </w:rPr>
        <w:br/>
        <w:t xml:space="preserve">• If all the above details are not yet known,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report as much as they can within 72 hours. The report will explain that there is a delay, the reasons why, and when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expects to have further information.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submit the remaining information as soon as possible</w:t>
      </w:r>
      <w:r w:rsidRPr="008D5375">
        <w:rPr>
          <w:rFonts w:ascii="helvetica-light" w:eastAsia="Times New Roman" w:hAnsi="helvetica-light" w:cs="Times New Roman"/>
          <w:color w:val="000000"/>
          <w:sz w:val="23"/>
          <w:szCs w:val="23"/>
          <w:lang w:eastAsia="en-GB"/>
        </w:rPr>
        <w:br/>
        <w:t xml:space="preserve">•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also assess the risk to individuals, again based on the severity and likelihood of potential or actual impact. If the risk is high,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promptly inform, in writing, all individuals whose personal data has been breached. This notification will set out:</w:t>
      </w:r>
      <w:r w:rsidRPr="008D5375">
        <w:rPr>
          <w:rFonts w:ascii="helvetica-light" w:eastAsia="Times New Roman" w:hAnsi="helvetica-light" w:cs="Times New Roman"/>
          <w:color w:val="000000"/>
          <w:sz w:val="23"/>
          <w:szCs w:val="23"/>
          <w:lang w:eastAsia="en-GB"/>
        </w:rPr>
        <w:br/>
      </w:r>
      <w:r w:rsidR="000B55F9">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The name and contact details of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br/>
      </w:r>
      <w:r w:rsidR="000B55F9">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A description of the likely consequences of the personal data breach</w:t>
      </w:r>
      <w:r w:rsidRPr="008D5375">
        <w:rPr>
          <w:rFonts w:ascii="helvetica-light" w:eastAsia="Times New Roman" w:hAnsi="helvetica-light" w:cs="Times New Roman"/>
          <w:color w:val="000000"/>
          <w:sz w:val="23"/>
          <w:szCs w:val="23"/>
          <w:lang w:eastAsia="en-GB"/>
        </w:rPr>
        <w:br/>
      </w:r>
      <w:r w:rsidR="000B55F9">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A description of the measures that have been, or will be, taken to deal with the data breach and mitigate any possible adverse effects on the individual(s) concerned</w:t>
      </w:r>
      <w:r w:rsidRPr="008D5375">
        <w:rPr>
          <w:rFonts w:ascii="helvetica-light" w:eastAsia="Times New Roman" w:hAnsi="helvetica-light" w:cs="Times New Roman"/>
          <w:color w:val="000000"/>
          <w:sz w:val="23"/>
          <w:szCs w:val="23"/>
          <w:lang w:eastAsia="en-GB"/>
        </w:rPr>
        <w:br/>
        <w:t xml:space="preserve">•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notify any relevant third parties who can help mitigate the loss to individuals – for example, the police, insurers, banks or credit card companies</w:t>
      </w:r>
      <w:r w:rsidRPr="008D5375">
        <w:rPr>
          <w:rFonts w:ascii="helvetica-light" w:eastAsia="Times New Roman" w:hAnsi="helvetica-light" w:cs="Times New Roman"/>
          <w:color w:val="000000"/>
          <w:sz w:val="23"/>
          <w:szCs w:val="23"/>
          <w:lang w:eastAsia="en-GB"/>
        </w:rPr>
        <w:br/>
        <w:t xml:space="preserve">•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document each breach, irrespective of whether it is reported to the ICO. For each breach, this record will include the:</w:t>
      </w:r>
      <w:r w:rsidRPr="008D5375">
        <w:rPr>
          <w:rFonts w:ascii="helvetica-light" w:eastAsia="Times New Roman" w:hAnsi="helvetica-light" w:cs="Times New Roman"/>
          <w:color w:val="000000"/>
          <w:sz w:val="23"/>
          <w:szCs w:val="23"/>
          <w:lang w:eastAsia="en-GB"/>
        </w:rPr>
        <w:br/>
      </w:r>
      <w:r w:rsidR="000B55F9">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Facts and cause</w:t>
      </w:r>
      <w:r w:rsidRPr="008D5375">
        <w:rPr>
          <w:rFonts w:ascii="helvetica-light" w:eastAsia="Times New Roman" w:hAnsi="helvetica-light" w:cs="Times New Roman"/>
          <w:color w:val="000000"/>
          <w:sz w:val="23"/>
          <w:szCs w:val="23"/>
          <w:lang w:eastAsia="en-GB"/>
        </w:rPr>
        <w:br/>
      </w:r>
      <w:r w:rsidR="000B55F9">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Effects</w:t>
      </w:r>
      <w:r w:rsidRPr="008D5375">
        <w:rPr>
          <w:rFonts w:ascii="helvetica-light" w:eastAsia="Times New Roman" w:hAnsi="helvetica-light" w:cs="Times New Roman"/>
          <w:color w:val="000000"/>
          <w:sz w:val="23"/>
          <w:szCs w:val="23"/>
          <w:lang w:eastAsia="en-GB"/>
        </w:rPr>
        <w:br/>
      </w:r>
      <w:r w:rsidR="000B55F9">
        <w:rPr>
          <w:rFonts w:ascii="helvetica-light" w:eastAsia="Times New Roman" w:hAnsi="helvetica-light" w:cs="Times New Roman"/>
          <w:color w:val="000000"/>
          <w:sz w:val="23"/>
          <w:szCs w:val="23"/>
          <w:lang w:eastAsia="en-GB"/>
        </w:rPr>
        <w:t>*</w:t>
      </w:r>
      <w:r w:rsidRPr="008D5375">
        <w:rPr>
          <w:rFonts w:ascii="helvetica-light" w:eastAsia="Times New Roman" w:hAnsi="helvetica-light" w:cs="Times New Roman"/>
          <w:color w:val="000000"/>
          <w:sz w:val="23"/>
          <w:szCs w:val="23"/>
          <w:lang w:eastAsia="en-GB"/>
        </w:rPr>
        <w:t xml:space="preserve"> Action taken to contain it and ensure it does not happen again (such as establishing more robust processes or providing further training for individuals)</w:t>
      </w:r>
      <w:r w:rsidRPr="008D5375">
        <w:rPr>
          <w:rFonts w:ascii="helvetica-light" w:eastAsia="Times New Roman" w:hAnsi="helvetica-light" w:cs="Times New Roman"/>
          <w:color w:val="000000"/>
          <w:sz w:val="23"/>
          <w:szCs w:val="23"/>
          <w:lang w:eastAsia="en-GB"/>
        </w:rPr>
        <w:br/>
      </w:r>
      <w:r w:rsidRPr="008D5375">
        <w:rPr>
          <w:rFonts w:ascii="helvetica-light" w:eastAsia="Times New Roman" w:hAnsi="helvetica-light" w:cs="Times New Roman"/>
          <w:color w:val="000000"/>
          <w:sz w:val="23"/>
          <w:szCs w:val="23"/>
          <w:lang w:eastAsia="en-GB"/>
        </w:rPr>
        <w:lastRenderedPageBreak/>
        <w:t>Records of all breaches will be stored on the school’s admin server.</w:t>
      </w:r>
      <w:r w:rsidRPr="008D5375">
        <w:rPr>
          <w:rFonts w:ascii="helvetica-light" w:eastAsia="Times New Roman" w:hAnsi="helvetica-light" w:cs="Times New Roman"/>
          <w:color w:val="000000"/>
          <w:sz w:val="23"/>
          <w:szCs w:val="23"/>
          <w:lang w:eastAsia="en-GB"/>
        </w:rPr>
        <w:br/>
        <w:t xml:space="preserve">•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and headteacher will meet to review what happened and how it can be stopped from happening again. This meeting will happen as soon as reasonably possible</w:t>
      </w:r>
    </w:p>
    <w:p w14:paraId="511CAF06" w14:textId="77777777" w:rsidR="00915B0A" w:rsidRPr="000B55F9" w:rsidRDefault="00915B0A" w:rsidP="000B55F9">
      <w:pPr>
        <w:pStyle w:val="Heading2"/>
        <w:rPr>
          <w:rFonts w:ascii="helvetica-light" w:eastAsia="Times New Roman" w:hAnsi="helvetica-light"/>
          <w:sz w:val="32"/>
          <w:szCs w:val="32"/>
          <w:lang w:eastAsia="en-GB"/>
        </w:rPr>
      </w:pPr>
      <w:r w:rsidRPr="000B55F9">
        <w:rPr>
          <w:rFonts w:eastAsia="Times New Roman"/>
          <w:sz w:val="32"/>
          <w:szCs w:val="32"/>
          <w:lang w:eastAsia="en-GB"/>
        </w:rPr>
        <w:t>Actions to minimise the impact of data breaches</w:t>
      </w:r>
    </w:p>
    <w:p w14:paraId="38A96EE6" w14:textId="77777777" w:rsidR="000B55F9" w:rsidRDefault="000B55F9" w:rsidP="00915B0A">
      <w:pPr>
        <w:spacing w:after="150" w:line="240" w:lineRule="auto"/>
        <w:rPr>
          <w:rFonts w:ascii="helvetica-light" w:eastAsia="Times New Roman" w:hAnsi="helvetica-light" w:cs="Times New Roman"/>
          <w:color w:val="000000"/>
          <w:sz w:val="23"/>
          <w:szCs w:val="23"/>
          <w:lang w:eastAsia="en-GB"/>
        </w:rPr>
      </w:pPr>
    </w:p>
    <w:p w14:paraId="547361A1" w14:textId="1852B9AA"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69753F44" w14:textId="77777777" w:rsidR="00915B0A" w:rsidRPr="000B55F9" w:rsidRDefault="00915B0A" w:rsidP="000B55F9">
      <w:pPr>
        <w:pStyle w:val="Heading2"/>
        <w:rPr>
          <w:rFonts w:ascii="helvetica-light" w:eastAsia="Times New Roman" w:hAnsi="helvetica-light"/>
          <w:sz w:val="32"/>
          <w:szCs w:val="32"/>
          <w:lang w:eastAsia="en-GB"/>
        </w:rPr>
      </w:pPr>
      <w:r w:rsidRPr="000B55F9">
        <w:rPr>
          <w:rFonts w:eastAsia="Times New Roman"/>
          <w:sz w:val="32"/>
          <w:szCs w:val="32"/>
          <w:lang w:eastAsia="en-GB"/>
        </w:rPr>
        <w:t>Sensitive information being disclosed via email (including safeguarding records)</w:t>
      </w:r>
    </w:p>
    <w:p w14:paraId="69EA60F5" w14:textId="77777777" w:rsidR="000B55F9" w:rsidRDefault="000B55F9" w:rsidP="00915B0A">
      <w:pPr>
        <w:spacing w:after="150" w:line="240" w:lineRule="auto"/>
        <w:rPr>
          <w:rFonts w:ascii="helvetica-light" w:eastAsia="Times New Roman" w:hAnsi="helvetica-light" w:cs="Times New Roman"/>
          <w:color w:val="000000"/>
          <w:sz w:val="23"/>
          <w:szCs w:val="23"/>
          <w:lang w:eastAsia="en-GB"/>
        </w:rPr>
      </w:pPr>
    </w:p>
    <w:p w14:paraId="5209157A" w14:textId="03BAAD3A"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If special category data (sensitive information) is accidentally made available via email to unauthorised individuals, the sender must attempt to recall the email as soon as they become aware of the error</w:t>
      </w:r>
      <w:r w:rsidRPr="008D5375">
        <w:rPr>
          <w:rFonts w:ascii="helvetica-light" w:eastAsia="Times New Roman" w:hAnsi="helvetica-light" w:cs="Times New Roman"/>
          <w:color w:val="000000"/>
          <w:sz w:val="23"/>
          <w:szCs w:val="23"/>
          <w:lang w:eastAsia="en-GB"/>
        </w:rPr>
        <w:br/>
        <w:t xml:space="preserve">• Members of staff who receive personal data sent in error must alert the sender and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as soon as they become aware of the error</w:t>
      </w:r>
      <w:r w:rsidRPr="008D5375">
        <w:rPr>
          <w:rFonts w:ascii="helvetica-light" w:eastAsia="Times New Roman" w:hAnsi="helvetica-light" w:cs="Times New Roman"/>
          <w:color w:val="000000"/>
          <w:sz w:val="23"/>
          <w:szCs w:val="23"/>
          <w:lang w:eastAsia="en-GB"/>
        </w:rPr>
        <w:br/>
        <w:t xml:space="preserve">• If the sender is unavailable or cannot recall the email for any reason,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ask the ICT department to recall it</w:t>
      </w:r>
      <w:r w:rsidRPr="008D5375">
        <w:rPr>
          <w:rFonts w:ascii="helvetica-light" w:eastAsia="Times New Roman" w:hAnsi="helvetica-light" w:cs="Times New Roman"/>
          <w:color w:val="000000"/>
          <w:sz w:val="23"/>
          <w:szCs w:val="23"/>
          <w:lang w:eastAsia="en-GB"/>
        </w:rPr>
        <w:br/>
        <w:t xml:space="preserve">• In any cases where the recall is unsuccessful,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contact the relevant unauthorised individuals who received the email, explain that the information was sent in error, and request that those individuals delete the information and do not share, publish, save or replicate it in any way</w:t>
      </w:r>
      <w:r w:rsidRPr="008D5375">
        <w:rPr>
          <w:rFonts w:ascii="helvetica-light" w:eastAsia="Times New Roman" w:hAnsi="helvetica-light" w:cs="Times New Roman"/>
          <w:color w:val="000000"/>
          <w:sz w:val="23"/>
          <w:szCs w:val="23"/>
          <w:lang w:eastAsia="en-GB"/>
        </w:rPr>
        <w:br/>
        <w:t xml:space="preserve">•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ensure we receive a written response from all the individuals who received the data, confirming that they have complied with this request</w:t>
      </w:r>
      <w:r w:rsidRPr="008D5375">
        <w:rPr>
          <w:rFonts w:ascii="helvetica-light" w:eastAsia="Times New Roman" w:hAnsi="helvetica-light" w:cs="Times New Roman"/>
          <w:color w:val="000000"/>
          <w:sz w:val="23"/>
          <w:szCs w:val="23"/>
          <w:lang w:eastAsia="en-GB"/>
        </w:rPr>
        <w:br/>
        <w:t xml:space="preserve">•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will carry out an internet search to check that the information has not been made public; if it has, we will contact the publisher/website owner or administrator to request that the information is removed from their website and deleted</w:t>
      </w:r>
    </w:p>
    <w:p w14:paraId="4189DA3D" w14:textId="77777777" w:rsidR="00915B0A" w:rsidRPr="008D5375"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medium" w:eastAsia="Times New Roman" w:hAnsi="helvetica-medium" w:cs="Times New Roman"/>
          <w:b/>
          <w:bCs/>
          <w:i/>
          <w:iCs/>
          <w:color w:val="000000"/>
          <w:sz w:val="23"/>
          <w:szCs w:val="23"/>
          <w:lang w:eastAsia="en-GB"/>
        </w:rPr>
        <w:t>Sensitive information being disclosed via school website</w:t>
      </w:r>
    </w:p>
    <w:p w14:paraId="608625BB" w14:textId="04F0D9F0" w:rsidR="00915B0A" w:rsidRDefault="00915B0A" w:rsidP="00915B0A">
      <w:pPr>
        <w:spacing w:after="150" w:line="240" w:lineRule="auto"/>
        <w:rPr>
          <w:rFonts w:ascii="helvetica-light" w:eastAsia="Times New Roman" w:hAnsi="helvetica-light" w:cs="Times New Roman"/>
          <w:color w:val="000000"/>
          <w:sz w:val="23"/>
          <w:szCs w:val="23"/>
          <w:lang w:eastAsia="en-GB"/>
        </w:rPr>
      </w:pPr>
      <w:r w:rsidRPr="008D5375">
        <w:rPr>
          <w:rFonts w:ascii="helvetica-light" w:eastAsia="Times New Roman" w:hAnsi="helvetica-light" w:cs="Times New Roman"/>
          <w:color w:val="000000"/>
          <w:sz w:val="23"/>
          <w:szCs w:val="23"/>
          <w:lang w:eastAsia="en-GB"/>
        </w:rPr>
        <w:t xml:space="preserve">• Member of staff who discovers the sensitive information to inform the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as soon as possible.</w:t>
      </w:r>
      <w:r w:rsidRPr="008D5375">
        <w:rPr>
          <w:rFonts w:ascii="helvetica-light" w:eastAsia="Times New Roman" w:hAnsi="helvetica-light" w:cs="Times New Roman"/>
          <w:color w:val="000000"/>
          <w:sz w:val="23"/>
          <w:szCs w:val="23"/>
          <w:lang w:eastAsia="en-GB"/>
        </w:rPr>
        <w:br/>
        <w:t xml:space="preserv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to arrange for information to be removed from the school website immediately.</w:t>
      </w:r>
      <w:r w:rsidRPr="008D5375">
        <w:rPr>
          <w:rFonts w:ascii="helvetica-light" w:eastAsia="Times New Roman" w:hAnsi="helvetica-light" w:cs="Times New Roman"/>
          <w:color w:val="000000"/>
          <w:sz w:val="23"/>
          <w:szCs w:val="23"/>
          <w:lang w:eastAsia="en-GB"/>
        </w:rPr>
        <w:br/>
        <w:t>• Parents to be informed that sensitive information was available on the website and that action has been taken to remove it.</w:t>
      </w:r>
      <w:r w:rsidRPr="008D5375">
        <w:rPr>
          <w:rFonts w:ascii="helvetica-light" w:eastAsia="Times New Roman" w:hAnsi="helvetica-light" w:cs="Times New Roman"/>
          <w:color w:val="000000"/>
          <w:sz w:val="23"/>
          <w:szCs w:val="23"/>
          <w:lang w:eastAsia="en-GB"/>
        </w:rPr>
        <w:br/>
        <w:t xml:space="preserve">• </w:t>
      </w:r>
      <w:r w:rsidR="008975AF">
        <w:rPr>
          <w:rFonts w:ascii="helvetica-light" w:eastAsia="Times New Roman" w:hAnsi="helvetica-light" w:cs="Times New Roman"/>
          <w:color w:val="000000"/>
          <w:sz w:val="23"/>
          <w:szCs w:val="23"/>
          <w:lang w:eastAsia="en-GB"/>
        </w:rPr>
        <w:t>HEADTEACHER</w:t>
      </w:r>
      <w:r w:rsidRPr="008D5375">
        <w:rPr>
          <w:rFonts w:ascii="helvetica-light" w:eastAsia="Times New Roman" w:hAnsi="helvetica-light" w:cs="Times New Roman"/>
          <w:color w:val="000000"/>
          <w:sz w:val="23"/>
          <w:szCs w:val="23"/>
          <w:lang w:eastAsia="en-GB"/>
        </w:rPr>
        <w:t xml:space="preserve"> to follow data breach protocols.</w:t>
      </w:r>
    </w:p>
    <w:p w14:paraId="26E5752D" w14:textId="4BCD0089" w:rsidR="006856B5" w:rsidRDefault="006856B5" w:rsidP="00915B0A">
      <w:pPr>
        <w:spacing w:after="150" w:line="240" w:lineRule="auto"/>
        <w:rPr>
          <w:rFonts w:ascii="helvetica-light" w:eastAsia="Times New Roman" w:hAnsi="helvetica-light" w:cs="Times New Roman"/>
          <w:color w:val="000000"/>
          <w:sz w:val="23"/>
          <w:szCs w:val="23"/>
          <w:lang w:eastAsia="en-GB"/>
        </w:rPr>
      </w:pPr>
    </w:p>
    <w:p w14:paraId="129A62A9" w14:textId="47C7AD88" w:rsidR="006856B5" w:rsidRDefault="006856B5" w:rsidP="00915B0A">
      <w:pPr>
        <w:spacing w:after="150" w:line="240" w:lineRule="auto"/>
        <w:rPr>
          <w:rFonts w:ascii="helvetica-light" w:eastAsia="Times New Roman" w:hAnsi="helvetica-light" w:cs="Times New Roman"/>
          <w:color w:val="000000"/>
          <w:sz w:val="23"/>
          <w:szCs w:val="23"/>
          <w:lang w:eastAsia="en-GB"/>
        </w:rPr>
      </w:pPr>
    </w:p>
    <w:p w14:paraId="525926D4" w14:textId="4133667C" w:rsidR="006856B5" w:rsidRDefault="006856B5" w:rsidP="00915B0A">
      <w:pPr>
        <w:spacing w:after="150" w:line="240" w:lineRule="auto"/>
        <w:rPr>
          <w:rFonts w:ascii="helvetica-light" w:eastAsia="Times New Roman" w:hAnsi="helvetica-light" w:cs="Times New Roman"/>
          <w:color w:val="000000"/>
          <w:sz w:val="23"/>
          <w:szCs w:val="23"/>
          <w:lang w:eastAsia="en-GB"/>
        </w:rPr>
      </w:pPr>
    </w:p>
    <w:p w14:paraId="6BEF8A39" w14:textId="5F968B1D" w:rsidR="006856B5" w:rsidRDefault="006856B5" w:rsidP="00915B0A">
      <w:pPr>
        <w:spacing w:after="150" w:line="240" w:lineRule="auto"/>
        <w:rPr>
          <w:rFonts w:ascii="helvetica-light" w:eastAsia="Times New Roman" w:hAnsi="helvetica-light" w:cs="Times New Roman"/>
          <w:color w:val="000000"/>
          <w:sz w:val="23"/>
          <w:szCs w:val="23"/>
          <w:lang w:eastAsia="en-GB"/>
        </w:rPr>
      </w:pPr>
    </w:p>
    <w:p w14:paraId="2D63D2A5" w14:textId="6B453E72" w:rsidR="006856B5" w:rsidRPr="008D5375" w:rsidRDefault="006856B5" w:rsidP="00915B0A">
      <w:pPr>
        <w:spacing w:after="150" w:line="240" w:lineRule="auto"/>
        <w:rPr>
          <w:rFonts w:ascii="helvetica-light" w:eastAsia="Times New Roman" w:hAnsi="helvetica-light" w:cs="Times New Roman"/>
          <w:color w:val="000000"/>
          <w:sz w:val="23"/>
          <w:szCs w:val="23"/>
          <w:lang w:eastAsia="en-GB"/>
        </w:rPr>
      </w:pPr>
      <w:r w:rsidRPr="006856B5">
        <w:rPr>
          <w:noProof/>
        </w:rPr>
        <w:lastRenderedPageBreak/>
        <w:drawing>
          <wp:inline distT="0" distB="0" distL="0" distR="0" wp14:anchorId="1DC402F0" wp14:editId="6AABA3A8">
            <wp:extent cx="5731510" cy="819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8191500"/>
                    </a:xfrm>
                    <a:prstGeom prst="rect">
                      <a:avLst/>
                    </a:prstGeom>
                    <a:noFill/>
                    <a:ln>
                      <a:noFill/>
                    </a:ln>
                  </pic:spPr>
                </pic:pic>
              </a:graphicData>
            </a:graphic>
          </wp:inline>
        </w:drawing>
      </w:r>
    </w:p>
    <w:p w14:paraId="645338C7" w14:textId="15627364" w:rsidR="001D1410" w:rsidRPr="00E14AC3" w:rsidRDefault="001D1410" w:rsidP="00915B0A">
      <w:pPr>
        <w:rPr>
          <w:rFonts w:ascii="Arial" w:hAnsi="Arial" w:cs="Arial"/>
        </w:rPr>
      </w:pPr>
    </w:p>
    <w:p w14:paraId="67B6228D" w14:textId="77777777" w:rsidR="004717EE" w:rsidRPr="00E14AC3" w:rsidRDefault="004717EE" w:rsidP="004717EE">
      <w:pPr>
        <w:pStyle w:val="Default"/>
        <w:jc w:val="center"/>
        <w:rPr>
          <w:sz w:val="16"/>
          <w:szCs w:val="16"/>
        </w:rPr>
      </w:pPr>
    </w:p>
    <w:sectPr w:rsidR="004717EE" w:rsidRPr="00E14AC3" w:rsidSect="001D14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2EFE" w14:textId="77777777" w:rsidR="005F58BF" w:rsidRDefault="005F58BF" w:rsidP="004717EE">
      <w:pPr>
        <w:spacing w:after="0" w:line="240" w:lineRule="auto"/>
      </w:pPr>
      <w:r>
        <w:separator/>
      </w:r>
    </w:p>
  </w:endnote>
  <w:endnote w:type="continuationSeparator" w:id="0">
    <w:p w14:paraId="349D3F04" w14:textId="77777777" w:rsidR="005F58BF" w:rsidRDefault="005F58BF" w:rsidP="0047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roman"/>
    <w:notTrueType/>
    <w:pitch w:val="default"/>
  </w:font>
  <w:font w:name="helvetica-medium">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66338"/>
      <w:docPartObj>
        <w:docPartGallery w:val="Page Numbers (Bottom of Page)"/>
        <w:docPartUnique/>
      </w:docPartObj>
    </w:sdtPr>
    <w:sdtEndPr>
      <w:rPr>
        <w:noProof/>
      </w:rPr>
    </w:sdtEndPr>
    <w:sdtContent>
      <w:p w14:paraId="6AF0CB7B" w14:textId="77777777" w:rsidR="001D1410" w:rsidRDefault="001D1410" w:rsidP="00714406">
        <w:pPr>
          <w:pStyle w:val="Footer"/>
          <w:jc w:val="right"/>
        </w:pPr>
        <w:r>
          <w:fldChar w:fldCharType="begin"/>
        </w:r>
        <w:r>
          <w:instrText xml:space="preserve"> PAGE   \* MERGEFORMAT </w:instrText>
        </w:r>
        <w:r>
          <w:fldChar w:fldCharType="separate"/>
        </w:r>
        <w:r w:rsidR="002A4777">
          <w:rPr>
            <w:noProof/>
          </w:rPr>
          <w:t>1</w:t>
        </w:r>
        <w:r>
          <w:rPr>
            <w:noProof/>
          </w:rPr>
          <w:fldChar w:fldCharType="end"/>
        </w:r>
      </w:p>
    </w:sdtContent>
  </w:sdt>
  <w:p w14:paraId="32BB298B" w14:textId="77777777" w:rsidR="004717EE" w:rsidRDefault="00714406" w:rsidP="00714406">
    <w:pPr>
      <w:pStyle w:val="Footer"/>
      <w:jc w:val="center"/>
    </w:pPr>
    <w:r>
      <w:rPr>
        <w:noProof/>
        <w:lang w:eastAsia="en-GB"/>
      </w:rPr>
      <w:drawing>
        <wp:inline distT="0" distB="0" distL="0" distR="0" wp14:anchorId="0C7B90A5" wp14:editId="7B68C4D5">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9ED2" w14:textId="77777777" w:rsidR="00714406" w:rsidRDefault="00714406" w:rsidP="00714406">
    <w:pPr>
      <w:pStyle w:val="Footer"/>
      <w:jc w:val="center"/>
    </w:pPr>
    <w:r>
      <w:rPr>
        <w:noProof/>
        <w:lang w:eastAsia="en-GB"/>
      </w:rPr>
      <w:drawing>
        <wp:inline distT="0" distB="0" distL="0" distR="0" wp14:anchorId="7CEB6AB5" wp14:editId="6E699358">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217B" w14:textId="77777777" w:rsidR="005F58BF" w:rsidRDefault="005F58BF" w:rsidP="004717EE">
      <w:pPr>
        <w:spacing w:after="0" w:line="240" w:lineRule="auto"/>
      </w:pPr>
      <w:r>
        <w:separator/>
      </w:r>
    </w:p>
  </w:footnote>
  <w:footnote w:type="continuationSeparator" w:id="0">
    <w:p w14:paraId="25078992" w14:textId="77777777" w:rsidR="005F58BF" w:rsidRDefault="005F58BF" w:rsidP="00471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0D52" w14:textId="65566C2D" w:rsidR="00714406" w:rsidRDefault="002A4777" w:rsidP="00714406">
    <w:pPr>
      <w:pStyle w:val="Header"/>
      <w:jc w:val="center"/>
    </w:pPr>
    <w:r w:rsidRPr="002A4777">
      <w:rPr>
        <w:noProof/>
      </w:rPr>
      <w:drawing>
        <wp:inline distT="0" distB="0" distL="0" distR="0" wp14:anchorId="7D5416BC" wp14:editId="1DF93823">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47D2"/>
    <w:multiLevelType w:val="multilevel"/>
    <w:tmpl w:val="154C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8A7291"/>
    <w:multiLevelType w:val="hybridMultilevel"/>
    <w:tmpl w:val="2BD265C8"/>
    <w:lvl w:ilvl="0" w:tplc="0ED2F1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FE686C"/>
    <w:multiLevelType w:val="multilevel"/>
    <w:tmpl w:val="7CCC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EE"/>
    <w:rsid w:val="00097C50"/>
    <w:rsid w:val="000B1DC8"/>
    <w:rsid w:val="000B55F9"/>
    <w:rsid w:val="000E0CAF"/>
    <w:rsid w:val="00102B64"/>
    <w:rsid w:val="00125DD5"/>
    <w:rsid w:val="00162895"/>
    <w:rsid w:val="001D1410"/>
    <w:rsid w:val="001E4758"/>
    <w:rsid w:val="00205426"/>
    <w:rsid w:val="0021477F"/>
    <w:rsid w:val="0026748E"/>
    <w:rsid w:val="0029724E"/>
    <w:rsid w:val="002A4777"/>
    <w:rsid w:val="002B0564"/>
    <w:rsid w:val="002D6D70"/>
    <w:rsid w:val="00320AB7"/>
    <w:rsid w:val="00380704"/>
    <w:rsid w:val="00410B91"/>
    <w:rsid w:val="00433C69"/>
    <w:rsid w:val="00444915"/>
    <w:rsid w:val="00457231"/>
    <w:rsid w:val="004717EE"/>
    <w:rsid w:val="005036C0"/>
    <w:rsid w:val="00571C19"/>
    <w:rsid w:val="00582B80"/>
    <w:rsid w:val="005B5C6B"/>
    <w:rsid w:val="005F2C20"/>
    <w:rsid w:val="005F58BF"/>
    <w:rsid w:val="006856B5"/>
    <w:rsid w:val="00687A0C"/>
    <w:rsid w:val="00714406"/>
    <w:rsid w:val="00723E97"/>
    <w:rsid w:val="00730B12"/>
    <w:rsid w:val="00735615"/>
    <w:rsid w:val="007969DC"/>
    <w:rsid w:val="007F60C8"/>
    <w:rsid w:val="008306D3"/>
    <w:rsid w:val="00835F7B"/>
    <w:rsid w:val="00840674"/>
    <w:rsid w:val="008975AF"/>
    <w:rsid w:val="008A76CC"/>
    <w:rsid w:val="008D553F"/>
    <w:rsid w:val="00915B0A"/>
    <w:rsid w:val="009178BA"/>
    <w:rsid w:val="00946503"/>
    <w:rsid w:val="009F1CDE"/>
    <w:rsid w:val="00A12C81"/>
    <w:rsid w:val="00A37D92"/>
    <w:rsid w:val="00A66D75"/>
    <w:rsid w:val="00AE4113"/>
    <w:rsid w:val="00B17D6D"/>
    <w:rsid w:val="00B313AE"/>
    <w:rsid w:val="00B40777"/>
    <w:rsid w:val="00B83421"/>
    <w:rsid w:val="00B85B04"/>
    <w:rsid w:val="00C01E2C"/>
    <w:rsid w:val="00C03920"/>
    <w:rsid w:val="00CC2F90"/>
    <w:rsid w:val="00CC37F9"/>
    <w:rsid w:val="00DF60B2"/>
    <w:rsid w:val="00E14AC3"/>
    <w:rsid w:val="00E5612E"/>
    <w:rsid w:val="00E62480"/>
    <w:rsid w:val="00E65096"/>
    <w:rsid w:val="00EF3F1D"/>
    <w:rsid w:val="00F370D2"/>
    <w:rsid w:val="00F82090"/>
    <w:rsid w:val="00FC5499"/>
    <w:rsid w:val="00FD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EEEA3"/>
  <w15:docId w15:val="{B49196EB-2987-44E8-975B-2B3EBDD6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D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7D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7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7EE"/>
  </w:style>
  <w:style w:type="paragraph" w:styleId="Footer">
    <w:name w:val="footer"/>
    <w:basedOn w:val="Normal"/>
    <w:link w:val="FooterChar"/>
    <w:uiPriority w:val="99"/>
    <w:unhideWhenUsed/>
    <w:rsid w:val="0047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7EE"/>
  </w:style>
  <w:style w:type="paragraph" w:styleId="BalloonText">
    <w:name w:val="Balloon Text"/>
    <w:basedOn w:val="Normal"/>
    <w:link w:val="BalloonTextChar"/>
    <w:uiPriority w:val="99"/>
    <w:semiHidden/>
    <w:unhideWhenUsed/>
    <w:rsid w:val="0047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EE"/>
    <w:rPr>
      <w:rFonts w:ascii="Tahoma" w:hAnsi="Tahoma" w:cs="Tahoma"/>
      <w:sz w:val="16"/>
      <w:szCs w:val="16"/>
    </w:rPr>
  </w:style>
  <w:style w:type="paragraph" w:styleId="NoSpacing">
    <w:name w:val="No Spacing"/>
    <w:link w:val="NoSpacingChar"/>
    <w:uiPriority w:val="1"/>
    <w:qFormat/>
    <w:rsid w:val="001D14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1410"/>
    <w:rPr>
      <w:rFonts w:eastAsiaTheme="minorEastAsia"/>
      <w:lang w:val="en-US" w:eastAsia="ja-JP"/>
    </w:rPr>
  </w:style>
  <w:style w:type="paragraph" w:customStyle="1" w:styleId="NLText">
    <w:name w:val="NL Text"/>
    <w:rsid w:val="00C01E2C"/>
    <w:pPr>
      <w:tabs>
        <w:tab w:val="left" w:pos="1140"/>
      </w:tabs>
      <w:autoSpaceDE w:val="0"/>
      <w:autoSpaceDN w:val="0"/>
      <w:adjustRightInd w:val="0"/>
      <w:spacing w:before="119" w:after="0" w:line="240" w:lineRule="auto"/>
      <w:ind w:left="1140" w:hanging="601"/>
      <w:jc w:val="both"/>
    </w:pPr>
    <w:rPr>
      <w:rFonts w:ascii="Times New Roman" w:eastAsia="Times New Roman" w:hAnsi="Times New Roman" w:cs="Times New Roman"/>
      <w:lang w:val="en-US"/>
    </w:rPr>
  </w:style>
  <w:style w:type="table" w:styleId="TableGrid">
    <w:name w:val="Table Grid"/>
    <w:basedOn w:val="TableNormal"/>
    <w:uiPriority w:val="59"/>
    <w:rsid w:val="0029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6D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D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7D6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380704"/>
    <w:rPr>
      <w:color w:val="808080"/>
    </w:rPr>
  </w:style>
  <w:style w:type="character" w:styleId="Hyperlink">
    <w:name w:val="Hyperlink"/>
    <w:basedOn w:val="DefaultParagraphFont"/>
    <w:uiPriority w:val="99"/>
    <w:unhideWhenUsed/>
    <w:rsid w:val="00E62480"/>
    <w:rPr>
      <w:color w:val="0000FF" w:themeColor="hyperlink"/>
      <w:u w:val="single"/>
    </w:rPr>
  </w:style>
  <w:style w:type="character" w:styleId="UnresolvedMention">
    <w:name w:val="Unresolved Mention"/>
    <w:basedOn w:val="DefaultParagraphFont"/>
    <w:uiPriority w:val="99"/>
    <w:semiHidden/>
    <w:unhideWhenUsed/>
    <w:rsid w:val="00E62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private@secure-peregrinate.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0BB20A-E958-4EAC-879F-C9731772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4142</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Service Standards</vt:lpstr>
    </vt:vector>
  </TitlesOfParts>
  <Company>Molden Training</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Standards</dc:title>
  <dc:subject>Issue 1</dc:subject>
  <dc:creator>Angela Mollan</dc:creator>
  <cp:lastModifiedBy>Chris Mollan</cp:lastModifiedBy>
  <cp:revision>6</cp:revision>
  <cp:lastPrinted>2015-03-18T13:27:00Z</cp:lastPrinted>
  <dcterms:created xsi:type="dcterms:W3CDTF">2021-05-11T15:42:00Z</dcterms:created>
  <dcterms:modified xsi:type="dcterms:W3CDTF">2021-11-18T08:29:00Z</dcterms:modified>
</cp:coreProperties>
</file>