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lang w:val="en-GB" w:eastAsia="en-US"/>
        </w:rPr>
        <w:id w:val="1646315213"/>
        <w:docPartObj>
          <w:docPartGallery w:val="Cover Pages"/>
          <w:docPartUnique/>
        </w:docPartObj>
      </w:sdtPr>
      <w:sdtEndPr>
        <w:rPr>
          <w:rFonts w:asciiTheme="minorHAnsi" w:eastAsiaTheme="minorHAnsi" w:hAnsiTheme="minorHAnsi" w:cstheme="minorBidi"/>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202"/>
          </w:tblGrid>
          <w:tr w:rsidR="001D1410" w14:paraId="36BDD5A0" w14:textId="77777777">
            <w:sdt>
              <w:sdtPr>
                <w:rPr>
                  <w:rFonts w:asciiTheme="majorHAnsi" w:eastAsiaTheme="majorEastAsia" w:hAnsiTheme="majorHAnsi" w:cstheme="majorBidi"/>
                  <w:lang w:val="en-GB" w:eastAsia="en-US"/>
                </w:rPr>
                <w:alias w:val="Company"/>
                <w:id w:val="13406915"/>
                <w:showingPlcHdr/>
                <w:dataBinding w:prefixMappings="xmlns:ns0='http://schemas.openxmlformats.org/officeDocument/2006/extended-properties'" w:xpath="/ns0:Properties[1]/ns0:Company[1]" w:storeItemID="{6668398D-A668-4E3E-A5EB-62B293D839F1}"/>
                <w:text/>
              </w:sdtPr>
              <w:sdtEndPr>
                <w:rPr>
                  <w:lang w:val="en-US" w:eastAsia="ja-JP"/>
                </w:rPr>
              </w:sdtEndPr>
              <w:sdtContent>
                <w:tc>
                  <w:tcPr>
                    <w:tcW w:w="7672" w:type="dxa"/>
                    <w:tcMar>
                      <w:top w:w="216" w:type="dxa"/>
                      <w:left w:w="115" w:type="dxa"/>
                      <w:bottom w:w="216" w:type="dxa"/>
                      <w:right w:w="115" w:type="dxa"/>
                    </w:tcMar>
                  </w:tcPr>
                  <w:p w14:paraId="6913C6C8" w14:textId="78159FC9" w:rsidR="001D1410" w:rsidRDefault="00C43F0C" w:rsidP="001D1410">
                    <w:pPr>
                      <w:pStyle w:val="NoSpacing"/>
                      <w:rPr>
                        <w:rFonts w:asciiTheme="majorHAnsi" w:eastAsiaTheme="majorEastAsia" w:hAnsiTheme="majorHAnsi" w:cstheme="majorBidi"/>
                      </w:rPr>
                    </w:pPr>
                    <w:r>
                      <w:rPr>
                        <w:rFonts w:asciiTheme="majorHAnsi" w:eastAsiaTheme="majorEastAsia" w:hAnsiTheme="majorHAnsi" w:cstheme="majorBidi"/>
                        <w:lang w:val="en-GB" w:eastAsia="en-US"/>
                      </w:rPr>
                      <w:t xml:space="preserve">     </w:t>
                    </w:r>
                  </w:p>
                </w:tc>
              </w:sdtContent>
            </w:sdt>
          </w:tr>
          <w:tr w:rsidR="001D1410" w14:paraId="7B4018C1" w14:textId="77777777">
            <w:tc>
              <w:tcPr>
                <w:tcW w:w="7672" w:type="dxa"/>
              </w:tcPr>
              <w:sdt>
                <w:sdtPr>
                  <w:rPr>
                    <w:rFonts w:asciiTheme="majorHAnsi" w:eastAsiaTheme="majorEastAsia" w:hAnsiTheme="majorHAnsi" w:cstheme="majorBidi"/>
                    <w:color w:val="4F81BD"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2BB93557" w14:textId="77777777" w:rsidR="001D1410" w:rsidRDefault="00D51700" w:rsidP="00D51700">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Assessment and Internal Verification Policy</w:t>
                    </w:r>
                  </w:p>
                </w:sdtContent>
              </w:sdt>
            </w:tc>
          </w:tr>
          <w:tr w:rsidR="001D1410" w14:paraId="2E3ECD97" w14:textId="77777777">
            <w:sdt>
              <w:sdtPr>
                <w:rPr>
                  <w:rFonts w:asciiTheme="majorHAnsi" w:eastAsiaTheme="majorEastAsia" w:hAnsiTheme="majorHAnsi" w:cstheme="majorBidi"/>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65028F42" w14:textId="0689B863" w:rsidR="001D1410" w:rsidRDefault="001D1410" w:rsidP="001D1410">
                    <w:pPr>
                      <w:pStyle w:val="NoSpacing"/>
                      <w:rPr>
                        <w:rFonts w:asciiTheme="majorHAnsi" w:eastAsiaTheme="majorEastAsia" w:hAnsiTheme="majorHAnsi" w:cstheme="majorBidi"/>
                      </w:rPr>
                    </w:pPr>
                    <w:r>
                      <w:rPr>
                        <w:rFonts w:asciiTheme="majorHAnsi" w:eastAsiaTheme="majorEastAsia" w:hAnsiTheme="majorHAnsi" w:cstheme="majorBidi"/>
                      </w:rPr>
                      <w:t>Issue 1</w:t>
                    </w:r>
                    <w:r w:rsidR="008C2F61">
                      <w:rPr>
                        <w:rFonts w:asciiTheme="majorHAnsi" w:eastAsiaTheme="majorEastAsia" w:hAnsiTheme="majorHAnsi" w:cstheme="majorBidi"/>
                      </w:rPr>
                      <w:t>.1</w:t>
                    </w:r>
                  </w:p>
                </w:tc>
              </w:sdtContent>
            </w:sdt>
          </w:tr>
        </w:tbl>
        <w:p w14:paraId="3A61E1F0" w14:textId="77777777" w:rsidR="001D1410" w:rsidRDefault="001D1410"/>
        <w:p w14:paraId="582583FC" w14:textId="3E02AE9A" w:rsidR="001D1410" w:rsidRDefault="001D1410"/>
        <w:p w14:paraId="07F12450" w14:textId="490AC6C9" w:rsidR="00BF1BBC" w:rsidRDefault="00BF1BBC"/>
        <w:p w14:paraId="3D78EFED" w14:textId="639927F2" w:rsidR="00BF1BBC" w:rsidRDefault="00BF1BBC"/>
        <w:p w14:paraId="059E4862" w14:textId="244B866F" w:rsidR="00BF1BBC" w:rsidRDefault="00BF1BBC"/>
        <w:p w14:paraId="007117F6" w14:textId="0DB0DE5C" w:rsidR="00BF1BBC" w:rsidRDefault="00BF1BBC"/>
        <w:p w14:paraId="554F266B" w14:textId="5881C8A6" w:rsidR="00BF1BBC" w:rsidRDefault="00BF1BBC"/>
        <w:p w14:paraId="05FB6E83" w14:textId="19CB41C7" w:rsidR="00BF1BBC" w:rsidRDefault="00BF1BBC"/>
        <w:p w14:paraId="25A72CE3" w14:textId="1971BFC8" w:rsidR="00BF1BBC" w:rsidRDefault="00BF1BBC"/>
        <w:p w14:paraId="3BD721CA" w14:textId="47381CD2" w:rsidR="00BF1BBC" w:rsidRDefault="00BF1BBC"/>
        <w:p w14:paraId="4EB68758" w14:textId="4B7319C1" w:rsidR="00BF1BBC" w:rsidRDefault="00BF1BBC"/>
        <w:tbl>
          <w:tblPr>
            <w:tblStyle w:val="TableGrid"/>
            <w:tblW w:w="0" w:type="auto"/>
            <w:tblLook w:val="04A0" w:firstRow="1" w:lastRow="0" w:firstColumn="1" w:lastColumn="0" w:noHBand="0" w:noVBand="1"/>
          </w:tblPr>
          <w:tblGrid>
            <w:gridCol w:w="5095"/>
            <w:gridCol w:w="3921"/>
          </w:tblGrid>
          <w:tr w:rsidR="00BF1BBC" w:rsidRPr="006C660F" w14:paraId="6BF80906" w14:textId="77777777" w:rsidTr="00B4174A">
            <w:tc>
              <w:tcPr>
                <w:tcW w:w="9242" w:type="dxa"/>
                <w:gridSpan w:val="2"/>
              </w:tcPr>
              <w:p w14:paraId="09250330" w14:textId="77777777" w:rsidR="00BF1BBC" w:rsidRPr="006C660F" w:rsidRDefault="00BF1BBC" w:rsidP="00B4174A">
                <w:pPr>
                  <w:jc w:val="center"/>
                  <w:rPr>
                    <w:rFonts w:ascii="Arial" w:hAnsi="Arial" w:cs="Arial"/>
                    <w:b/>
                    <w:sz w:val="28"/>
                    <w:szCs w:val="28"/>
                  </w:rPr>
                </w:pPr>
                <w:r w:rsidRPr="006C660F">
                  <w:rPr>
                    <w:rFonts w:ascii="Arial" w:hAnsi="Arial" w:cs="Arial"/>
                    <w:b/>
                    <w:color w:val="31849B" w:themeColor="accent5" w:themeShade="BF"/>
                    <w:sz w:val="24"/>
                    <w:szCs w:val="24"/>
                  </w:rPr>
                  <w:br w:type="page"/>
                </w:r>
                <w:r w:rsidRPr="006C660F">
                  <w:rPr>
                    <w:rFonts w:ascii="Arial" w:hAnsi="Arial" w:cs="Arial"/>
                    <w:b/>
                    <w:sz w:val="28"/>
                    <w:szCs w:val="28"/>
                  </w:rPr>
                  <w:t xml:space="preserve">Policy Title </w:t>
                </w:r>
              </w:p>
            </w:tc>
          </w:tr>
          <w:tr w:rsidR="00BF1BBC" w:rsidRPr="006C660F" w14:paraId="183D7C8B" w14:textId="77777777" w:rsidTr="00B4174A">
            <w:tc>
              <w:tcPr>
                <w:tcW w:w="9242" w:type="dxa"/>
                <w:gridSpan w:val="2"/>
              </w:tcPr>
              <w:p w14:paraId="257F1B0D" w14:textId="17FB0BBA" w:rsidR="00BF1BBC" w:rsidRPr="006C660F" w:rsidRDefault="00BF1BBC" w:rsidP="00B4174A">
                <w:pPr>
                  <w:jc w:val="center"/>
                  <w:rPr>
                    <w:rFonts w:ascii="Arial" w:hAnsi="Arial" w:cs="Arial"/>
                    <w:b/>
                    <w:sz w:val="32"/>
                    <w:szCs w:val="32"/>
                  </w:rPr>
                </w:pPr>
                <w:r w:rsidRPr="006C660F">
                  <w:rPr>
                    <w:rFonts w:ascii="Arial" w:hAnsi="Arial" w:cs="Arial"/>
                    <w:b/>
                    <w:bCs/>
                    <w:sz w:val="32"/>
                    <w:szCs w:val="32"/>
                  </w:rPr>
                  <w:t>A</w:t>
                </w:r>
                <w:r>
                  <w:rPr>
                    <w:rFonts w:ascii="Arial" w:hAnsi="Arial" w:cs="Arial"/>
                    <w:b/>
                    <w:bCs/>
                    <w:sz w:val="32"/>
                    <w:szCs w:val="32"/>
                  </w:rPr>
                  <w:t>ssessment &amp; Internal Verification</w:t>
                </w:r>
                <w:r w:rsidRPr="006C660F">
                  <w:rPr>
                    <w:rFonts w:ascii="Arial" w:hAnsi="Arial" w:cs="Arial"/>
                    <w:b/>
                    <w:bCs/>
                    <w:sz w:val="32"/>
                    <w:szCs w:val="32"/>
                  </w:rPr>
                  <w:t xml:space="preserve"> P</w:t>
                </w:r>
                <w:r>
                  <w:rPr>
                    <w:rFonts w:ascii="Arial" w:hAnsi="Arial" w:cs="Arial"/>
                    <w:b/>
                    <w:bCs/>
                    <w:sz w:val="32"/>
                    <w:szCs w:val="32"/>
                  </w:rPr>
                  <w:t>olicy</w:t>
                </w:r>
              </w:p>
            </w:tc>
          </w:tr>
          <w:tr w:rsidR="00BF1BBC" w:rsidRPr="006C660F" w14:paraId="13301178" w14:textId="77777777" w:rsidTr="00B4174A">
            <w:tc>
              <w:tcPr>
                <w:tcW w:w="5211" w:type="dxa"/>
              </w:tcPr>
              <w:p w14:paraId="09DFAA87" w14:textId="77777777" w:rsidR="00BF1BBC" w:rsidRPr="006C660F" w:rsidRDefault="00BF1BBC" w:rsidP="00B4174A">
                <w:pPr>
                  <w:rPr>
                    <w:rFonts w:ascii="Arial" w:hAnsi="Arial" w:cs="Arial"/>
                    <w:sz w:val="28"/>
                    <w:szCs w:val="28"/>
                  </w:rPr>
                </w:pPr>
                <w:r w:rsidRPr="006C660F">
                  <w:rPr>
                    <w:rFonts w:ascii="Arial" w:hAnsi="Arial" w:cs="Arial"/>
                    <w:sz w:val="28"/>
                    <w:szCs w:val="28"/>
                  </w:rPr>
                  <w:t>Version Number</w:t>
                </w:r>
              </w:p>
            </w:tc>
            <w:tc>
              <w:tcPr>
                <w:tcW w:w="4031" w:type="dxa"/>
              </w:tcPr>
              <w:p w14:paraId="649DC233" w14:textId="4489379B" w:rsidR="00BF1BBC" w:rsidRPr="006C660F" w:rsidRDefault="00BF1BBC" w:rsidP="00B4174A">
                <w:pPr>
                  <w:jc w:val="center"/>
                  <w:rPr>
                    <w:rFonts w:ascii="Arial" w:hAnsi="Arial" w:cs="Arial"/>
                    <w:sz w:val="28"/>
                    <w:szCs w:val="28"/>
                  </w:rPr>
                </w:pPr>
                <w:r w:rsidRPr="006C660F">
                  <w:rPr>
                    <w:rFonts w:ascii="Arial" w:hAnsi="Arial" w:cs="Arial"/>
                    <w:sz w:val="28"/>
                    <w:szCs w:val="28"/>
                  </w:rPr>
                  <w:t>1.</w:t>
                </w:r>
                <w:r w:rsidR="006B2F54">
                  <w:rPr>
                    <w:rFonts w:ascii="Arial" w:hAnsi="Arial" w:cs="Arial"/>
                    <w:sz w:val="28"/>
                    <w:szCs w:val="28"/>
                  </w:rPr>
                  <w:t>2</w:t>
                </w:r>
              </w:p>
            </w:tc>
          </w:tr>
          <w:tr w:rsidR="00BF1BBC" w:rsidRPr="006C660F" w14:paraId="1E7D795D" w14:textId="77777777" w:rsidTr="00B4174A">
            <w:tc>
              <w:tcPr>
                <w:tcW w:w="5211" w:type="dxa"/>
              </w:tcPr>
              <w:p w14:paraId="361AF47F" w14:textId="77777777" w:rsidR="00BF1BBC" w:rsidRPr="006C660F" w:rsidRDefault="00BF1BBC" w:rsidP="00B4174A">
                <w:pPr>
                  <w:rPr>
                    <w:rFonts w:ascii="Arial" w:hAnsi="Arial" w:cs="Arial"/>
                    <w:sz w:val="28"/>
                    <w:szCs w:val="28"/>
                  </w:rPr>
                </w:pPr>
                <w:r w:rsidRPr="006C660F">
                  <w:rPr>
                    <w:rFonts w:ascii="Arial" w:hAnsi="Arial" w:cs="Arial"/>
                    <w:sz w:val="28"/>
                    <w:szCs w:val="28"/>
                  </w:rPr>
                  <w:t>Policy Implementation Date</w:t>
                </w:r>
              </w:p>
            </w:tc>
            <w:tc>
              <w:tcPr>
                <w:tcW w:w="4031" w:type="dxa"/>
              </w:tcPr>
              <w:p w14:paraId="4322860D" w14:textId="45A5DACC" w:rsidR="00BF1BBC" w:rsidRPr="006C660F" w:rsidRDefault="00BF1BBC" w:rsidP="00B4174A">
                <w:pPr>
                  <w:jc w:val="center"/>
                  <w:rPr>
                    <w:rFonts w:ascii="Arial" w:hAnsi="Arial" w:cs="Arial"/>
                    <w:sz w:val="28"/>
                    <w:szCs w:val="28"/>
                  </w:rPr>
                </w:pPr>
                <w:r w:rsidRPr="006C660F">
                  <w:rPr>
                    <w:rFonts w:ascii="Arial" w:hAnsi="Arial" w:cs="Arial"/>
                    <w:sz w:val="28"/>
                    <w:szCs w:val="28"/>
                  </w:rPr>
                  <w:t xml:space="preserve">01 </w:t>
                </w:r>
                <w:r w:rsidR="008C2F61">
                  <w:rPr>
                    <w:rFonts w:ascii="Arial" w:hAnsi="Arial" w:cs="Arial"/>
                    <w:sz w:val="28"/>
                    <w:szCs w:val="28"/>
                  </w:rPr>
                  <w:t>AUG</w:t>
                </w:r>
                <w:r>
                  <w:rPr>
                    <w:rFonts w:ascii="Arial" w:hAnsi="Arial" w:cs="Arial"/>
                    <w:sz w:val="28"/>
                    <w:szCs w:val="28"/>
                  </w:rPr>
                  <w:t xml:space="preserve"> 20</w:t>
                </w:r>
                <w:r w:rsidR="005928D1">
                  <w:rPr>
                    <w:rFonts w:ascii="Arial" w:hAnsi="Arial" w:cs="Arial"/>
                    <w:sz w:val="28"/>
                    <w:szCs w:val="28"/>
                  </w:rPr>
                  <w:t>2</w:t>
                </w:r>
                <w:r>
                  <w:rPr>
                    <w:rFonts w:ascii="Arial" w:hAnsi="Arial" w:cs="Arial"/>
                    <w:sz w:val="28"/>
                    <w:szCs w:val="28"/>
                  </w:rPr>
                  <w:t>1</w:t>
                </w:r>
              </w:p>
            </w:tc>
          </w:tr>
          <w:tr w:rsidR="00BF1BBC" w:rsidRPr="006C660F" w14:paraId="064C1D2C" w14:textId="77777777" w:rsidTr="00B4174A">
            <w:tc>
              <w:tcPr>
                <w:tcW w:w="5211" w:type="dxa"/>
              </w:tcPr>
              <w:p w14:paraId="4EA5BA0E" w14:textId="77777777" w:rsidR="00BF1BBC" w:rsidRPr="006C660F" w:rsidRDefault="00BF1BBC" w:rsidP="00B4174A">
                <w:pPr>
                  <w:rPr>
                    <w:rFonts w:ascii="Arial" w:hAnsi="Arial" w:cs="Arial"/>
                    <w:sz w:val="28"/>
                    <w:szCs w:val="28"/>
                  </w:rPr>
                </w:pPr>
                <w:r w:rsidRPr="006C660F">
                  <w:rPr>
                    <w:rFonts w:ascii="Arial" w:hAnsi="Arial" w:cs="Arial"/>
                    <w:sz w:val="28"/>
                    <w:szCs w:val="28"/>
                  </w:rPr>
                  <w:t>Peregrinate Policy Manager</w:t>
                </w:r>
              </w:p>
            </w:tc>
            <w:tc>
              <w:tcPr>
                <w:tcW w:w="4031" w:type="dxa"/>
              </w:tcPr>
              <w:p w14:paraId="46DF79B0" w14:textId="77777777" w:rsidR="00BF1BBC" w:rsidRPr="006C660F" w:rsidRDefault="00BF1BBC" w:rsidP="00B4174A">
                <w:pPr>
                  <w:jc w:val="center"/>
                  <w:rPr>
                    <w:rFonts w:ascii="Arial" w:hAnsi="Arial" w:cs="Arial"/>
                    <w:sz w:val="28"/>
                    <w:szCs w:val="28"/>
                  </w:rPr>
                </w:pPr>
                <w:r w:rsidRPr="006C660F">
                  <w:rPr>
                    <w:rFonts w:ascii="Arial" w:hAnsi="Arial" w:cs="Arial"/>
                    <w:sz w:val="28"/>
                    <w:szCs w:val="28"/>
                  </w:rPr>
                  <w:t>Angela Mollan, Chris Mollan</w:t>
                </w:r>
              </w:p>
            </w:tc>
          </w:tr>
          <w:tr w:rsidR="00BF1BBC" w:rsidRPr="006C660F" w14:paraId="552CFDD6" w14:textId="77777777" w:rsidTr="00B4174A">
            <w:tc>
              <w:tcPr>
                <w:tcW w:w="5211" w:type="dxa"/>
              </w:tcPr>
              <w:p w14:paraId="3107D85C" w14:textId="77777777" w:rsidR="00BF1BBC" w:rsidRPr="006C660F" w:rsidRDefault="00BF1BBC" w:rsidP="00B4174A">
                <w:pPr>
                  <w:rPr>
                    <w:rFonts w:ascii="Arial" w:hAnsi="Arial" w:cs="Arial"/>
                    <w:sz w:val="28"/>
                    <w:szCs w:val="28"/>
                  </w:rPr>
                </w:pPr>
                <w:r w:rsidRPr="006C660F">
                  <w:rPr>
                    <w:rFonts w:ascii="Arial" w:hAnsi="Arial" w:cs="Arial"/>
                    <w:sz w:val="28"/>
                    <w:szCs w:val="28"/>
                  </w:rPr>
                  <w:t>Approved by Senior Management</w:t>
                </w:r>
              </w:p>
            </w:tc>
            <w:tc>
              <w:tcPr>
                <w:tcW w:w="4031" w:type="dxa"/>
              </w:tcPr>
              <w:p w14:paraId="1503FDD1" w14:textId="34EECED6" w:rsidR="00BF1BBC" w:rsidRPr="006C660F" w:rsidRDefault="00BF1BBC" w:rsidP="00B4174A">
                <w:pPr>
                  <w:jc w:val="center"/>
                  <w:rPr>
                    <w:rFonts w:ascii="Arial" w:hAnsi="Arial" w:cs="Arial"/>
                    <w:sz w:val="28"/>
                    <w:szCs w:val="28"/>
                  </w:rPr>
                </w:pPr>
                <w:r w:rsidRPr="006C660F">
                  <w:rPr>
                    <w:rFonts w:ascii="Arial" w:hAnsi="Arial" w:cs="Arial"/>
                    <w:sz w:val="28"/>
                    <w:szCs w:val="28"/>
                  </w:rPr>
                  <w:t>01</w:t>
                </w:r>
                <w:r w:rsidR="008C2F61">
                  <w:rPr>
                    <w:rFonts w:ascii="Arial" w:hAnsi="Arial" w:cs="Arial"/>
                    <w:sz w:val="28"/>
                    <w:szCs w:val="28"/>
                  </w:rPr>
                  <w:t>AUG</w:t>
                </w:r>
                <w:r>
                  <w:rPr>
                    <w:rFonts w:ascii="Arial" w:hAnsi="Arial" w:cs="Arial"/>
                    <w:sz w:val="28"/>
                    <w:szCs w:val="28"/>
                  </w:rPr>
                  <w:t xml:space="preserve"> 20</w:t>
                </w:r>
                <w:r w:rsidR="005928D1">
                  <w:rPr>
                    <w:rFonts w:ascii="Arial" w:hAnsi="Arial" w:cs="Arial"/>
                    <w:sz w:val="28"/>
                    <w:szCs w:val="28"/>
                  </w:rPr>
                  <w:t>2</w:t>
                </w:r>
                <w:r>
                  <w:rPr>
                    <w:rFonts w:ascii="Arial" w:hAnsi="Arial" w:cs="Arial"/>
                    <w:sz w:val="28"/>
                    <w:szCs w:val="28"/>
                  </w:rPr>
                  <w:t>1</w:t>
                </w:r>
              </w:p>
            </w:tc>
          </w:tr>
          <w:tr w:rsidR="00BF1BBC" w:rsidRPr="006C660F" w14:paraId="149BE562" w14:textId="77777777" w:rsidTr="00B4174A">
            <w:tc>
              <w:tcPr>
                <w:tcW w:w="5211" w:type="dxa"/>
              </w:tcPr>
              <w:p w14:paraId="3A12DC73" w14:textId="77777777" w:rsidR="00BF1BBC" w:rsidRPr="006C660F" w:rsidRDefault="00BF1BBC" w:rsidP="00B4174A">
                <w:pPr>
                  <w:rPr>
                    <w:rFonts w:ascii="Arial" w:hAnsi="Arial" w:cs="Arial"/>
                    <w:sz w:val="28"/>
                    <w:szCs w:val="28"/>
                  </w:rPr>
                </w:pPr>
                <w:r w:rsidRPr="006C660F">
                  <w:rPr>
                    <w:rFonts w:ascii="Arial" w:hAnsi="Arial" w:cs="Arial"/>
                    <w:sz w:val="28"/>
                    <w:szCs w:val="28"/>
                  </w:rPr>
                  <w:t>Approving Signature</w:t>
                </w:r>
              </w:p>
            </w:tc>
            <w:tc>
              <w:tcPr>
                <w:tcW w:w="4031" w:type="dxa"/>
              </w:tcPr>
              <w:p w14:paraId="009FFC3A" w14:textId="77777777" w:rsidR="00BF1BBC" w:rsidRPr="006C660F" w:rsidRDefault="00BF1BBC" w:rsidP="00B4174A">
                <w:pPr>
                  <w:jc w:val="center"/>
                  <w:rPr>
                    <w:rFonts w:ascii="Arial" w:hAnsi="Arial" w:cs="Arial"/>
                    <w:sz w:val="28"/>
                    <w:szCs w:val="28"/>
                  </w:rPr>
                </w:pPr>
                <w:r w:rsidRPr="006C660F">
                  <w:rPr>
                    <w:rFonts w:ascii="Arial" w:hAnsi="Arial" w:cs="Arial"/>
                    <w:sz w:val="28"/>
                    <w:szCs w:val="28"/>
                  </w:rPr>
                  <w:t>Angela Mollan</w:t>
                </w:r>
              </w:p>
            </w:tc>
          </w:tr>
          <w:tr w:rsidR="00BF1BBC" w:rsidRPr="006C660F" w14:paraId="7AD8DC3B" w14:textId="77777777" w:rsidTr="00B4174A">
            <w:tc>
              <w:tcPr>
                <w:tcW w:w="5211" w:type="dxa"/>
              </w:tcPr>
              <w:p w14:paraId="3BBBAFCD" w14:textId="77777777" w:rsidR="00BF1BBC" w:rsidRPr="006C660F" w:rsidRDefault="00BF1BBC" w:rsidP="00B4174A">
                <w:pPr>
                  <w:rPr>
                    <w:rFonts w:ascii="Arial" w:hAnsi="Arial" w:cs="Arial"/>
                    <w:sz w:val="28"/>
                    <w:szCs w:val="28"/>
                  </w:rPr>
                </w:pPr>
                <w:r w:rsidRPr="006C660F">
                  <w:rPr>
                    <w:rFonts w:ascii="Arial" w:hAnsi="Arial" w:cs="Arial"/>
                    <w:sz w:val="28"/>
                    <w:szCs w:val="28"/>
                  </w:rPr>
                  <w:t>Policy Review Date</w:t>
                </w:r>
              </w:p>
            </w:tc>
            <w:tc>
              <w:tcPr>
                <w:tcW w:w="4031" w:type="dxa"/>
              </w:tcPr>
              <w:p w14:paraId="2A543097" w14:textId="32BBBC05" w:rsidR="00BF1BBC" w:rsidRPr="006C660F" w:rsidRDefault="00BF1BBC" w:rsidP="00B4174A">
                <w:pPr>
                  <w:jc w:val="center"/>
                  <w:rPr>
                    <w:rFonts w:ascii="Arial" w:hAnsi="Arial" w:cs="Arial"/>
                    <w:sz w:val="28"/>
                    <w:szCs w:val="28"/>
                  </w:rPr>
                </w:pPr>
                <w:r w:rsidRPr="006C660F">
                  <w:rPr>
                    <w:rFonts w:ascii="Arial" w:hAnsi="Arial" w:cs="Arial"/>
                    <w:sz w:val="28"/>
                    <w:szCs w:val="28"/>
                  </w:rPr>
                  <w:t xml:space="preserve">01 </w:t>
                </w:r>
                <w:r>
                  <w:rPr>
                    <w:rFonts w:ascii="Arial" w:hAnsi="Arial" w:cs="Arial"/>
                    <w:sz w:val="28"/>
                    <w:szCs w:val="28"/>
                  </w:rPr>
                  <w:t>J</w:t>
                </w:r>
                <w:r w:rsidR="008C2F61">
                  <w:rPr>
                    <w:rFonts w:ascii="Arial" w:hAnsi="Arial" w:cs="Arial"/>
                    <w:sz w:val="28"/>
                    <w:szCs w:val="28"/>
                  </w:rPr>
                  <w:t>UL</w:t>
                </w:r>
                <w:r>
                  <w:rPr>
                    <w:rFonts w:ascii="Arial" w:hAnsi="Arial" w:cs="Arial"/>
                    <w:sz w:val="28"/>
                    <w:szCs w:val="28"/>
                  </w:rPr>
                  <w:t xml:space="preserve"> 202</w:t>
                </w:r>
                <w:r w:rsidR="005928D1">
                  <w:rPr>
                    <w:rFonts w:ascii="Arial" w:hAnsi="Arial" w:cs="Arial"/>
                    <w:sz w:val="28"/>
                    <w:szCs w:val="28"/>
                  </w:rPr>
                  <w:t>4</w:t>
                </w:r>
              </w:p>
            </w:tc>
          </w:tr>
        </w:tbl>
        <w:p w14:paraId="19AFD257" w14:textId="77777777" w:rsidR="00BF1BBC" w:rsidRDefault="00BF1BBC"/>
        <w:tbl>
          <w:tblPr>
            <w:tblpPr w:leftFromText="187" w:rightFromText="187" w:horzAnchor="margin" w:tblpXSpec="center" w:tblpYSpec="bottom"/>
            <w:tblW w:w="4000" w:type="pct"/>
            <w:tblLook w:val="04A0" w:firstRow="1" w:lastRow="0" w:firstColumn="1" w:lastColumn="0" w:noHBand="0" w:noVBand="1"/>
          </w:tblPr>
          <w:tblGrid>
            <w:gridCol w:w="7221"/>
          </w:tblGrid>
          <w:tr w:rsidR="001D1410" w14:paraId="275157F8" w14:textId="77777777">
            <w:tc>
              <w:tcPr>
                <w:tcW w:w="7672" w:type="dxa"/>
                <w:tcMar>
                  <w:top w:w="216" w:type="dxa"/>
                  <w:left w:w="115" w:type="dxa"/>
                  <w:bottom w:w="216" w:type="dxa"/>
                  <w:right w:w="115" w:type="dxa"/>
                </w:tcMar>
              </w:tcPr>
              <w:p w14:paraId="0FB17E92" w14:textId="77777777" w:rsidR="001D1410" w:rsidRDefault="001D1410">
                <w:pPr>
                  <w:pStyle w:val="NoSpacing"/>
                  <w:rPr>
                    <w:color w:val="4F81BD" w:themeColor="accent1"/>
                  </w:rPr>
                </w:pPr>
              </w:p>
            </w:tc>
          </w:tr>
        </w:tbl>
        <w:p w14:paraId="3BAA023C" w14:textId="3070FCFB" w:rsidR="001D1410" w:rsidRDefault="00D33D01"/>
      </w:sdtContent>
    </w:sdt>
    <w:p w14:paraId="4C87CF4B" w14:textId="77777777" w:rsidR="004717EE" w:rsidRDefault="00D51700" w:rsidP="004717EE">
      <w:pPr>
        <w:pStyle w:val="Default"/>
        <w:rPr>
          <w:rFonts w:ascii="Verdana" w:hAnsi="Verdana"/>
          <w:bCs/>
          <w:color w:val="31849B" w:themeColor="accent5" w:themeShade="BF"/>
          <w:sz w:val="32"/>
          <w:szCs w:val="32"/>
        </w:rPr>
      </w:pPr>
      <w:r>
        <w:rPr>
          <w:rFonts w:ascii="Verdana" w:hAnsi="Verdana"/>
          <w:bCs/>
          <w:color w:val="31849B" w:themeColor="accent5" w:themeShade="BF"/>
          <w:sz w:val="32"/>
          <w:szCs w:val="32"/>
        </w:rPr>
        <w:t>Assessment and Internal Verification Policy</w:t>
      </w:r>
      <w:r w:rsidR="004717EE" w:rsidRPr="004717EE">
        <w:rPr>
          <w:rFonts w:ascii="Verdana" w:hAnsi="Verdana"/>
          <w:bCs/>
          <w:color w:val="31849B" w:themeColor="accent5" w:themeShade="BF"/>
          <w:sz w:val="32"/>
          <w:szCs w:val="32"/>
        </w:rPr>
        <w:t xml:space="preserve"> </w:t>
      </w:r>
    </w:p>
    <w:p w14:paraId="11285EFE" w14:textId="77777777" w:rsidR="00D51700" w:rsidRDefault="00D51700" w:rsidP="00D51700">
      <w:pPr>
        <w:pBdr>
          <w:top w:val="double" w:sz="4" w:space="1" w:color="auto"/>
          <w:left w:val="double" w:sz="4" w:space="4" w:color="auto"/>
          <w:bottom w:val="double" w:sz="4" w:space="1" w:color="auto"/>
          <w:right w:val="double" w:sz="4" w:space="4" w:color="auto"/>
        </w:pBdr>
        <w:jc w:val="both"/>
        <w:rPr>
          <w:rFonts w:ascii="Arial" w:hAnsi="Arial" w:cs="Arial"/>
          <w:sz w:val="28"/>
          <w:szCs w:val="28"/>
        </w:rPr>
      </w:pPr>
    </w:p>
    <w:p w14:paraId="54D0FB95" w14:textId="77777777" w:rsidR="00D51700" w:rsidRDefault="00D51700" w:rsidP="00D51700">
      <w:pPr>
        <w:pBdr>
          <w:top w:val="double" w:sz="4" w:space="1" w:color="auto"/>
          <w:left w:val="double" w:sz="4" w:space="4" w:color="auto"/>
          <w:bottom w:val="double" w:sz="4" w:space="1" w:color="auto"/>
          <w:right w:val="double" w:sz="4" w:space="4" w:color="auto"/>
        </w:pBdr>
        <w:jc w:val="both"/>
        <w:rPr>
          <w:rFonts w:ascii="Arial" w:hAnsi="Arial" w:cs="Arial"/>
          <w:sz w:val="28"/>
          <w:szCs w:val="28"/>
        </w:rPr>
      </w:pPr>
      <w:bookmarkStart w:id="0" w:name="_Hlk541072"/>
      <w:r>
        <w:rPr>
          <w:rFonts w:ascii="Arial" w:hAnsi="Arial" w:cs="Arial"/>
          <w:sz w:val="28"/>
          <w:szCs w:val="28"/>
        </w:rPr>
        <w:t xml:space="preserve">Assessment will be carried out on a regular basis by qualified assessors, where tutors are working towards the TAQA Assessor </w:t>
      </w:r>
      <w:r w:rsidR="00F72CCA">
        <w:rPr>
          <w:rFonts w:ascii="Arial" w:hAnsi="Arial" w:cs="Arial"/>
          <w:sz w:val="28"/>
          <w:szCs w:val="28"/>
        </w:rPr>
        <w:t>Award;</w:t>
      </w:r>
      <w:r>
        <w:rPr>
          <w:rFonts w:ascii="Arial" w:hAnsi="Arial" w:cs="Arial"/>
          <w:sz w:val="28"/>
          <w:szCs w:val="28"/>
        </w:rPr>
        <w:t xml:space="preserve"> their decisions will be checked and countersigned by a qualified assessor.</w:t>
      </w:r>
    </w:p>
    <w:p w14:paraId="70505DA4" w14:textId="77777777" w:rsidR="00D51700" w:rsidRDefault="00D51700" w:rsidP="00D51700">
      <w:pPr>
        <w:pBdr>
          <w:top w:val="double" w:sz="4" w:space="1" w:color="auto"/>
          <w:left w:val="double" w:sz="4" w:space="4" w:color="auto"/>
          <w:bottom w:val="double" w:sz="4" w:space="1" w:color="auto"/>
          <w:right w:val="double" w:sz="4" w:space="4" w:color="auto"/>
        </w:pBdr>
        <w:jc w:val="both"/>
        <w:rPr>
          <w:rFonts w:ascii="Arial" w:hAnsi="Arial" w:cs="Arial"/>
          <w:sz w:val="28"/>
          <w:szCs w:val="28"/>
        </w:rPr>
      </w:pPr>
      <w:r>
        <w:rPr>
          <w:rFonts w:ascii="Arial" w:hAnsi="Arial" w:cs="Arial"/>
          <w:sz w:val="28"/>
          <w:szCs w:val="28"/>
        </w:rPr>
        <w:t>Assessment decisions will be given to learners within one working week, and constructive feedback will be given. Where further work is required from a learner a reasonable resubmission date will be negotiated with the learner.</w:t>
      </w:r>
    </w:p>
    <w:p w14:paraId="5625469A" w14:textId="77777777" w:rsidR="00D51700" w:rsidRDefault="00D51700" w:rsidP="00D51700">
      <w:pPr>
        <w:pBdr>
          <w:top w:val="double" w:sz="4" w:space="1" w:color="auto"/>
          <w:left w:val="double" w:sz="4" w:space="4" w:color="auto"/>
          <w:bottom w:val="double" w:sz="4" w:space="1" w:color="auto"/>
          <w:right w:val="double" w:sz="4" w:space="4" w:color="auto"/>
        </w:pBdr>
        <w:jc w:val="both"/>
        <w:rPr>
          <w:rFonts w:ascii="Arial" w:hAnsi="Arial" w:cs="Arial"/>
          <w:sz w:val="28"/>
          <w:szCs w:val="28"/>
        </w:rPr>
      </w:pPr>
      <w:r>
        <w:rPr>
          <w:rFonts w:ascii="Arial" w:hAnsi="Arial" w:cs="Arial"/>
          <w:sz w:val="28"/>
          <w:szCs w:val="28"/>
        </w:rPr>
        <w:t>All of the delivery/assessment team will hold regular minuted meetings, some of which will be standardisation meetings to ensure fair assessment is carried out. Evidence must be judged valid, reliable and sufficient.</w:t>
      </w:r>
    </w:p>
    <w:p w14:paraId="6F125CAE" w14:textId="77777777" w:rsidR="00D51700" w:rsidRDefault="00D51700" w:rsidP="00D51700">
      <w:pPr>
        <w:pBdr>
          <w:top w:val="double" w:sz="4" w:space="1" w:color="auto"/>
          <w:left w:val="double" w:sz="4" w:space="4" w:color="auto"/>
          <w:bottom w:val="double" w:sz="4" w:space="1" w:color="auto"/>
          <w:right w:val="double" w:sz="4" w:space="4" w:color="auto"/>
        </w:pBdr>
        <w:jc w:val="both"/>
        <w:rPr>
          <w:rFonts w:ascii="Arial" w:hAnsi="Arial" w:cs="Arial"/>
          <w:sz w:val="28"/>
          <w:szCs w:val="28"/>
        </w:rPr>
      </w:pPr>
      <w:r>
        <w:rPr>
          <w:rFonts w:ascii="Arial" w:hAnsi="Arial" w:cs="Arial"/>
          <w:sz w:val="28"/>
          <w:szCs w:val="28"/>
        </w:rPr>
        <w:t xml:space="preserve">If a learner disagrees with any assessment decision they will have access to an Appeals Procedure which will be explained at the beginning of the programme of study and reinforced throughout the course. </w:t>
      </w:r>
    </w:p>
    <w:p w14:paraId="2E7A7E24" w14:textId="2F25DDEC" w:rsidR="00D51700" w:rsidRPr="00D51700" w:rsidRDefault="00D51700" w:rsidP="00D51700">
      <w:pPr>
        <w:pBdr>
          <w:top w:val="double" w:sz="4" w:space="1" w:color="auto"/>
          <w:left w:val="double" w:sz="4" w:space="4" w:color="auto"/>
          <w:bottom w:val="double" w:sz="4" w:space="1" w:color="auto"/>
          <w:right w:val="double" w:sz="4" w:space="4" w:color="auto"/>
        </w:pBdr>
        <w:jc w:val="both"/>
        <w:rPr>
          <w:rFonts w:ascii="Arial" w:hAnsi="Arial" w:cs="Arial"/>
          <w:sz w:val="28"/>
          <w:szCs w:val="28"/>
        </w:rPr>
      </w:pPr>
      <w:r w:rsidRPr="00D51700">
        <w:rPr>
          <w:rFonts w:ascii="Arial" w:hAnsi="Arial" w:cs="Arial"/>
          <w:sz w:val="28"/>
          <w:szCs w:val="28"/>
        </w:rPr>
        <w:t xml:space="preserve">It is the policy of </w:t>
      </w:r>
      <w:r w:rsidR="00C43F0C">
        <w:rPr>
          <w:rFonts w:ascii="Arial" w:hAnsi="Arial" w:cs="Arial"/>
          <w:sz w:val="28"/>
          <w:szCs w:val="28"/>
        </w:rPr>
        <w:t>Peregrinate Ltd</w:t>
      </w:r>
      <w:r w:rsidRPr="00D51700">
        <w:rPr>
          <w:rFonts w:ascii="Arial" w:hAnsi="Arial" w:cs="Arial"/>
          <w:sz w:val="28"/>
          <w:szCs w:val="28"/>
        </w:rPr>
        <w:t xml:space="preserve"> to carry out 100% internal verification for the first twelve candidates registered for any new or additional award offered by the centre.  Thereafter, internal verification will take the form of sampling.  The level of sampling will relate to factors such as the complexity of the award and the experience of the assessor, however internal verification will be carried out across all the modules, across all the assessors, and as required to meet the relevant awarding body requirements.</w:t>
      </w:r>
    </w:p>
    <w:p w14:paraId="138290B4" w14:textId="77777777" w:rsidR="00D51700" w:rsidRPr="00D51700" w:rsidRDefault="00D51700" w:rsidP="00D51700">
      <w:pPr>
        <w:pBdr>
          <w:top w:val="double" w:sz="4" w:space="1" w:color="auto"/>
          <w:left w:val="double" w:sz="4" w:space="4" w:color="auto"/>
          <w:bottom w:val="double" w:sz="4" w:space="1" w:color="auto"/>
          <w:right w:val="double" w:sz="4" w:space="4" w:color="auto"/>
        </w:pBdr>
        <w:jc w:val="both"/>
        <w:rPr>
          <w:rFonts w:ascii="Arial" w:hAnsi="Arial" w:cs="Arial"/>
          <w:sz w:val="28"/>
          <w:szCs w:val="28"/>
        </w:rPr>
      </w:pPr>
      <w:r w:rsidRPr="00D51700">
        <w:rPr>
          <w:rFonts w:ascii="Arial" w:hAnsi="Arial" w:cs="Arial"/>
          <w:sz w:val="28"/>
          <w:szCs w:val="28"/>
        </w:rPr>
        <w:t>The internal verification sampling system consists of:</w:t>
      </w:r>
    </w:p>
    <w:p w14:paraId="03C44D60" w14:textId="77777777" w:rsidR="00D51700" w:rsidRPr="00D51700" w:rsidRDefault="00D51700" w:rsidP="00D51700">
      <w:pPr>
        <w:numPr>
          <w:ilvl w:val="0"/>
          <w:numId w:val="1"/>
        </w:num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8"/>
          <w:szCs w:val="28"/>
        </w:rPr>
      </w:pPr>
      <w:r w:rsidRPr="00D51700">
        <w:rPr>
          <w:rFonts w:ascii="Arial" w:hAnsi="Arial" w:cs="Arial"/>
          <w:sz w:val="28"/>
          <w:szCs w:val="28"/>
        </w:rPr>
        <w:t>checking assessment plans / records / feedback and future actions for reliability and authenticity and ensuring that they are valid</w:t>
      </w:r>
    </w:p>
    <w:p w14:paraId="1CD8FF78" w14:textId="77777777" w:rsidR="00D51700" w:rsidRPr="00D51700" w:rsidRDefault="00D51700" w:rsidP="00D51700">
      <w:pPr>
        <w:numPr>
          <w:ilvl w:val="0"/>
          <w:numId w:val="1"/>
        </w:num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8"/>
          <w:szCs w:val="28"/>
        </w:rPr>
      </w:pPr>
      <w:r w:rsidRPr="00D51700">
        <w:rPr>
          <w:rFonts w:ascii="Arial" w:hAnsi="Arial" w:cs="Arial"/>
          <w:sz w:val="28"/>
          <w:szCs w:val="28"/>
        </w:rPr>
        <w:t>internal verification document giving feedback notes and actions to assessors</w:t>
      </w:r>
    </w:p>
    <w:p w14:paraId="4BCD5CC9" w14:textId="77777777" w:rsidR="00D51700" w:rsidRPr="00D51700" w:rsidRDefault="00D51700" w:rsidP="00D51700">
      <w:pPr>
        <w:numPr>
          <w:ilvl w:val="0"/>
          <w:numId w:val="1"/>
        </w:num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8"/>
          <w:szCs w:val="28"/>
        </w:rPr>
      </w:pPr>
      <w:r w:rsidRPr="00D51700">
        <w:rPr>
          <w:rFonts w:ascii="Arial" w:hAnsi="Arial" w:cs="Arial"/>
          <w:sz w:val="28"/>
          <w:szCs w:val="28"/>
        </w:rPr>
        <w:t>internal verifier meeting records</w:t>
      </w:r>
    </w:p>
    <w:p w14:paraId="206D5BB8" w14:textId="77777777" w:rsidR="00D51700" w:rsidRPr="00D51700" w:rsidRDefault="00D51700" w:rsidP="00D51700">
      <w:pPr>
        <w:numPr>
          <w:ilvl w:val="0"/>
          <w:numId w:val="1"/>
        </w:num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8"/>
          <w:szCs w:val="28"/>
        </w:rPr>
      </w:pPr>
      <w:r w:rsidRPr="00D51700">
        <w:rPr>
          <w:rFonts w:ascii="Arial" w:hAnsi="Arial" w:cs="Arial"/>
          <w:sz w:val="28"/>
          <w:szCs w:val="28"/>
        </w:rPr>
        <w:t>external verifier notes / recommendations</w:t>
      </w:r>
    </w:p>
    <w:p w14:paraId="1E646D60" w14:textId="77777777" w:rsidR="00D51700" w:rsidRPr="00D51700" w:rsidRDefault="00D51700" w:rsidP="00D51700">
      <w:pPr>
        <w:pBdr>
          <w:top w:val="double" w:sz="4" w:space="1" w:color="auto"/>
          <w:left w:val="double" w:sz="4" w:space="4" w:color="auto"/>
          <w:bottom w:val="double" w:sz="4" w:space="1" w:color="auto"/>
          <w:right w:val="double" w:sz="4" w:space="4" w:color="auto"/>
        </w:pBdr>
        <w:jc w:val="both"/>
        <w:rPr>
          <w:rFonts w:ascii="Arial" w:hAnsi="Arial" w:cs="Arial"/>
          <w:sz w:val="28"/>
          <w:szCs w:val="28"/>
        </w:rPr>
      </w:pPr>
    </w:p>
    <w:p w14:paraId="0DC4B2F3" w14:textId="77777777" w:rsidR="00D51700" w:rsidRPr="00D51700" w:rsidRDefault="00D51700" w:rsidP="00D51700">
      <w:pPr>
        <w:pBdr>
          <w:top w:val="double" w:sz="4" w:space="1" w:color="auto"/>
          <w:left w:val="double" w:sz="4" w:space="4" w:color="auto"/>
          <w:bottom w:val="double" w:sz="4" w:space="1" w:color="auto"/>
          <w:right w:val="double" w:sz="4" w:space="4" w:color="auto"/>
        </w:pBdr>
        <w:jc w:val="both"/>
        <w:rPr>
          <w:rFonts w:ascii="Arial" w:hAnsi="Arial" w:cs="Arial"/>
          <w:sz w:val="28"/>
          <w:szCs w:val="28"/>
        </w:rPr>
      </w:pPr>
      <w:r w:rsidRPr="00D51700">
        <w:rPr>
          <w:rFonts w:ascii="Arial" w:hAnsi="Arial" w:cs="Arial"/>
          <w:sz w:val="28"/>
          <w:szCs w:val="28"/>
        </w:rPr>
        <w:t>All internal verification will be carried out by personnel who hold a minimum of A</w:t>
      </w:r>
      <w:r>
        <w:rPr>
          <w:rFonts w:ascii="Arial" w:hAnsi="Arial" w:cs="Arial"/>
          <w:sz w:val="28"/>
          <w:szCs w:val="28"/>
        </w:rPr>
        <w:t>1</w:t>
      </w:r>
      <w:r w:rsidRPr="00D51700">
        <w:rPr>
          <w:rFonts w:ascii="Arial" w:hAnsi="Arial" w:cs="Arial"/>
          <w:sz w:val="28"/>
          <w:szCs w:val="28"/>
        </w:rPr>
        <w:t xml:space="preserve"> (or D32</w:t>
      </w:r>
      <w:r>
        <w:rPr>
          <w:rFonts w:ascii="Arial" w:hAnsi="Arial" w:cs="Arial"/>
          <w:sz w:val="28"/>
          <w:szCs w:val="28"/>
        </w:rPr>
        <w:t>, D33) &amp; V1 (or D34).</w:t>
      </w:r>
    </w:p>
    <w:p w14:paraId="4E11DB29" w14:textId="77777777" w:rsidR="00D51700" w:rsidRPr="00D51700" w:rsidRDefault="00D51700" w:rsidP="00D51700">
      <w:pPr>
        <w:pBdr>
          <w:top w:val="double" w:sz="4" w:space="1" w:color="auto"/>
          <w:left w:val="double" w:sz="4" w:space="4" w:color="auto"/>
          <w:bottom w:val="double" w:sz="4" w:space="1" w:color="auto"/>
          <w:right w:val="double" w:sz="4" w:space="4" w:color="auto"/>
        </w:pBdr>
        <w:jc w:val="both"/>
        <w:rPr>
          <w:rFonts w:ascii="Arial" w:hAnsi="Arial" w:cs="Arial"/>
          <w:sz w:val="28"/>
          <w:szCs w:val="28"/>
        </w:rPr>
      </w:pPr>
      <w:r w:rsidRPr="00D51700">
        <w:rPr>
          <w:rFonts w:ascii="Arial" w:hAnsi="Arial" w:cs="Arial"/>
          <w:sz w:val="28"/>
          <w:szCs w:val="28"/>
        </w:rPr>
        <w:t>Assessors and internal verifiers will hold regular minuted meetings to review operational and quality issues.</w:t>
      </w:r>
    </w:p>
    <w:p w14:paraId="1E11874B" w14:textId="77777777" w:rsidR="00D51700" w:rsidRPr="00D51700" w:rsidRDefault="00D51700" w:rsidP="00D51700">
      <w:pPr>
        <w:pBdr>
          <w:top w:val="double" w:sz="4" w:space="1" w:color="auto"/>
          <w:left w:val="double" w:sz="4" w:space="4" w:color="auto"/>
          <w:bottom w:val="double" w:sz="4" w:space="1" w:color="auto"/>
          <w:right w:val="double" w:sz="4" w:space="4" w:color="auto"/>
        </w:pBdr>
        <w:jc w:val="both"/>
        <w:rPr>
          <w:rFonts w:ascii="Arial" w:hAnsi="Arial" w:cs="Arial"/>
          <w:sz w:val="28"/>
          <w:szCs w:val="28"/>
        </w:rPr>
      </w:pPr>
    </w:p>
    <w:p w14:paraId="21800218" w14:textId="77777777" w:rsidR="00D51700" w:rsidRPr="00D51700" w:rsidRDefault="00D51700" w:rsidP="00D51700">
      <w:pPr>
        <w:pStyle w:val="BodyText2"/>
        <w:pBdr>
          <w:top w:val="double" w:sz="4" w:space="1" w:color="auto"/>
          <w:left w:val="double" w:sz="4" w:space="4" w:color="auto"/>
          <w:bottom w:val="double" w:sz="4" w:space="1" w:color="auto"/>
          <w:right w:val="double" w:sz="4" w:space="4" w:color="auto"/>
        </w:pBdr>
        <w:rPr>
          <w:rFonts w:ascii="Arial" w:hAnsi="Arial" w:cs="Arial"/>
          <w:sz w:val="28"/>
          <w:szCs w:val="28"/>
        </w:rPr>
      </w:pPr>
      <w:r w:rsidRPr="00D51700">
        <w:rPr>
          <w:rFonts w:ascii="Arial" w:hAnsi="Arial" w:cs="Arial"/>
          <w:sz w:val="28"/>
          <w:szCs w:val="28"/>
        </w:rPr>
        <w:t>Internal Verifiers will be responsible for:</w:t>
      </w:r>
    </w:p>
    <w:p w14:paraId="46DD0EE3" w14:textId="77777777" w:rsidR="00D51700" w:rsidRPr="00D51700" w:rsidRDefault="00D51700" w:rsidP="00D51700">
      <w:pPr>
        <w:numPr>
          <w:ilvl w:val="0"/>
          <w:numId w:val="1"/>
        </w:num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8"/>
          <w:szCs w:val="28"/>
        </w:rPr>
      </w:pPr>
      <w:r w:rsidRPr="00D51700">
        <w:rPr>
          <w:rFonts w:ascii="Arial" w:hAnsi="Arial" w:cs="Arial"/>
          <w:sz w:val="28"/>
          <w:szCs w:val="28"/>
        </w:rPr>
        <w:t>ensuring that all assessments carried out are valid and reliable</w:t>
      </w:r>
    </w:p>
    <w:p w14:paraId="2990EED6" w14:textId="77777777" w:rsidR="00D51700" w:rsidRPr="00D51700" w:rsidRDefault="00D51700" w:rsidP="00D51700">
      <w:pPr>
        <w:numPr>
          <w:ilvl w:val="0"/>
          <w:numId w:val="1"/>
        </w:num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8"/>
          <w:szCs w:val="28"/>
        </w:rPr>
      </w:pPr>
      <w:r w:rsidRPr="00D51700">
        <w:rPr>
          <w:rFonts w:ascii="Arial" w:hAnsi="Arial" w:cs="Arial"/>
          <w:sz w:val="28"/>
          <w:szCs w:val="28"/>
        </w:rPr>
        <w:t>advising and supporting assessors</w:t>
      </w:r>
    </w:p>
    <w:p w14:paraId="38274F73" w14:textId="77777777" w:rsidR="00D51700" w:rsidRPr="00D51700" w:rsidRDefault="00D51700" w:rsidP="00D51700">
      <w:pPr>
        <w:numPr>
          <w:ilvl w:val="0"/>
          <w:numId w:val="1"/>
        </w:num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8"/>
          <w:szCs w:val="28"/>
        </w:rPr>
      </w:pPr>
      <w:r w:rsidRPr="00D51700">
        <w:rPr>
          <w:rFonts w:ascii="Arial" w:hAnsi="Arial" w:cs="Arial"/>
          <w:sz w:val="28"/>
          <w:szCs w:val="28"/>
        </w:rPr>
        <w:t>keeping accurate records of assessment and internal verification.</w:t>
      </w:r>
    </w:p>
    <w:p w14:paraId="571FC219" w14:textId="77777777" w:rsidR="00D51700" w:rsidRPr="00D51700" w:rsidRDefault="00D51700" w:rsidP="00D51700">
      <w:pPr>
        <w:pBdr>
          <w:top w:val="double" w:sz="4" w:space="1" w:color="auto"/>
          <w:left w:val="double" w:sz="4" w:space="4" w:color="auto"/>
          <w:bottom w:val="double" w:sz="4" w:space="1" w:color="auto"/>
          <w:right w:val="double" w:sz="4" w:space="4" w:color="auto"/>
        </w:pBdr>
        <w:jc w:val="both"/>
        <w:rPr>
          <w:rFonts w:ascii="Arial" w:hAnsi="Arial" w:cs="Arial"/>
          <w:sz w:val="28"/>
          <w:szCs w:val="28"/>
        </w:rPr>
      </w:pPr>
    </w:p>
    <w:p w14:paraId="78661252" w14:textId="77777777" w:rsidR="00D51700" w:rsidRPr="00D51700" w:rsidRDefault="00D51700" w:rsidP="00D51700">
      <w:pPr>
        <w:pBdr>
          <w:top w:val="double" w:sz="4" w:space="1" w:color="auto"/>
          <w:left w:val="double" w:sz="4" w:space="4" w:color="auto"/>
          <w:bottom w:val="double" w:sz="4" w:space="1" w:color="auto"/>
          <w:right w:val="double" w:sz="4" w:space="4" w:color="auto"/>
        </w:pBdr>
        <w:jc w:val="both"/>
        <w:rPr>
          <w:rFonts w:ascii="Arial" w:hAnsi="Arial" w:cs="Arial"/>
          <w:sz w:val="28"/>
          <w:szCs w:val="28"/>
        </w:rPr>
      </w:pPr>
      <w:r w:rsidRPr="00D51700">
        <w:rPr>
          <w:rFonts w:ascii="Arial" w:hAnsi="Arial" w:cs="Arial"/>
          <w:sz w:val="28"/>
          <w:szCs w:val="28"/>
        </w:rPr>
        <w:t>They will do this by:</w:t>
      </w:r>
    </w:p>
    <w:p w14:paraId="7ED9BA70" w14:textId="77777777" w:rsidR="00D51700" w:rsidRPr="00D51700" w:rsidRDefault="00D51700" w:rsidP="00D51700">
      <w:pPr>
        <w:numPr>
          <w:ilvl w:val="0"/>
          <w:numId w:val="1"/>
        </w:num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8"/>
          <w:szCs w:val="28"/>
        </w:rPr>
      </w:pPr>
      <w:r w:rsidRPr="00D51700">
        <w:rPr>
          <w:rFonts w:ascii="Arial" w:hAnsi="Arial" w:cs="Arial"/>
          <w:sz w:val="28"/>
          <w:szCs w:val="28"/>
        </w:rPr>
        <w:t>advising and supporting assessors</w:t>
      </w:r>
    </w:p>
    <w:p w14:paraId="01D25533" w14:textId="77777777" w:rsidR="00D51700" w:rsidRPr="00D51700" w:rsidRDefault="00D51700" w:rsidP="00D51700">
      <w:pPr>
        <w:numPr>
          <w:ilvl w:val="0"/>
          <w:numId w:val="1"/>
        </w:num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8"/>
          <w:szCs w:val="28"/>
        </w:rPr>
      </w:pPr>
      <w:r w:rsidRPr="00D51700">
        <w:rPr>
          <w:rFonts w:ascii="Arial" w:hAnsi="Arial" w:cs="Arial"/>
          <w:sz w:val="28"/>
          <w:szCs w:val="28"/>
        </w:rPr>
        <w:t>sampling assessments throughout the assessment process</w:t>
      </w:r>
    </w:p>
    <w:p w14:paraId="7D1B3866" w14:textId="77777777" w:rsidR="00D51700" w:rsidRPr="00D51700" w:rsidRDefault="00D51700" w:rsidP="00D51700">
      <w:pPr>
        <w:numPr>
          <w:ilvl w:val="0"/>
          <w:numId w:val="1"/>
        </w:num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8"/>
          <w:szCs w:val="28"/>
        </w:rPr>
      </w:pPr>
      <w:r w:rsidRPr="00D51700">
        <w:rPr>
          <w:rFonts w:ascii="Arial" w:hAnsi="Arial" w:cs="Arial"/>
          <w:sz w:val="28"/>
          <w:szCs w:val="28"/>
        </w:rPr>
        <w:t>monitoring and sampling the work of assessors for which they are responsible</w:t>
      </w:r>
    </w:p>
    <w:p w14:paraId="184FAE13" w14:textId="77777777" w:rsidR="00D51700" w:rsidRPr="00D51700" w:rsidRDefault="00D51700" w:rsidP="00D51700">
      <w:pPr>
        <w:numPr>
          <w:ilvl w:val="0"/>
          <w:numId w:val="1"/>
        </w:num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8"/>
          <w:szCs w:val="28"/>
        </w:rPr>
      </w:pPr>
      <w:r w:rsidRPr="00D51700">
        <w:rPr>
          <w:rFonts w:ascii="Arial" w:hAnsi="Arial" w:cs="Arial"/>
          <w:sz w:val="28"/>
          <w:szCs w:val="28"/>
        </w:rPr>
        <w:t>verifying assessment practice.</w:t>
      </w:r>
    </w:p>
    <w:p w14:paraId="43D5D39D" w14:textId="77777777" w:rsidR="00D51700" w:rsidRPr="00D51700" w:rsidRDefault="00D51700" w:rsidP="00D51700">
      <w:pPr>
        <w:pBdr>
          <w:top w:val="double" w:sz="4" w:space="1" w:color="auto"/>
          <w:left w:val="double" w:sz="4" w:space="4" w:color="auto"/>
          <w:bottom w:val="double" w:sz="4" w:space="1" w:color="auto"/>
          <w:right w:val="double" w:sz="4" w:space="4" w:color="auto"/>
        </w:pBdr>
        <w:jc w:val="both"/>
        <w:rPr>
          <w:rFonts w:ascii="Arial" w:hAnsi="Arial" w:cs="Arial"/>
          <w:sz w:val="28"/>
          <w:szCs w:val="28"/>
        </w:rPr>
      </w:pPr>
    </w:p>
    <w:p w14:paraId="7D23F729" w14:textId="77777777" w:rsidR="00D51700" w:rsidRPr="00D51700" w:rsidRDefault="00D51700" w:rsidP="00D51700">
      <w:pPr>
        <w:pStyle w:val="BodyText2"/>
        <w:pBdr>
          <w:top w:val="double" w:sz="4" w:space="1" w:color="auto"/>
          <w:left w:val="double" w:sz="4" w:space="4" w:color="auto"/>
          <w:bottom w:val="double" w:sz="4" w:space="1" w:color="auto"/>
          <w:right w:val="double" w:sz="4" w:space="4" w:color="auto"/>
        </w:pBdr>
        <w:rPr>
          <w:rFonts w:ascii="Arial" w:hAnsi="Arial" w:cs="Arial"/>
          <w:sz w:val="28"/>
          <w:szCs w:val="28"/>
        </w:rPr>
      </w:pPr>
      <w:r w:rsidRPr="00D51700">
        <w:rPr>
          <w:rFonts w:ascii="Arial" w:hAnsi="Arial" w:cs="Arial"/>
          <w:sz w:val="28"/>
          <w:szCs w:val="28"/>
        </w:rPr>
        <w:t xml:space="preserve">It is not acceptable for Internal Verifiers to internally verify evidence that they have assessed.  </w:t>
      </w:r>
    </w:p>
    <w:p w14:paraId="67CDEAE2" w14:textId="77777777" w:rsidR="00D51700" w:rsidRPr="00D51700" w:rsidRDefault="00D51700" w:rsidP="00D51700">
      <w:pPr>
        <w:pStyle w:val="BodyText2"/>
        <w:pBdr>
          <w:top w:val="double" w:sz="4" w:space="1" w:color="auto"/>
          <w:left w:val="double" w:sz="4" w:space="4" w:color="auto"/>
          <w:bottom w:val="double" w:sz="4" w:space="1" w:color="auto"/>
          <w:right w:val="double" w:sz="4" w:space="4" w:color="auto"/>
        </w:pBdr>
        <w:rPr>
          <w:rFonts w:ascii="Arial" w:hAnsi="Arial" w:cs="Arial"/>
          <w:sz w:val="28"/>
          <w:szCs w:val="28"/>
        </w:rPr>
      </w:pPr>
    </w:p>
    <w:bookmarkEnd w:id="0"/>
    <w:p w14:paraId="61B8DE34" w14:textId="77777777" w:rsidR="005036C0" w:rsidRDefault="005036C0" w:rsidP="004717EE">
      <w:pPr>
        <w:pStyle w:val="Default"/>
        <w:rPr>
          <w:rFonts w:ascii="Verdana" w:hAnsi="Verdana"/>
          <w:color w:val="31849B" w:themeColor="accent5" w:themeShade="BF"/>
          <w:sz w:val="32"/>
          <w:szCs w:val="32"/>
        </w:rPr>
      </w:pPr>
    </w:p>
    <w:p w14:paraId="0C3165A2" w14:textId="5ABF794E" w:rsidR="00552E6C" w:rsidRDefault="00552E6C" w:rsidP="004717EE">
      <w:pPr>
        <w:pStyle w:val="Default"/>
        <w:rPr>
          <w:rFonts w:ascii="Verdana" w:hAnsi="Verdana"/>
          <w:color w:val="31849B" w:themeColor="accent5" w:themeShade="BF"/>
          <w:sz w:val="32"/>
          <w:szCs w:val="32"/>
        </w:rPr>
      </w:pPr>
    </w:p>
    <w:p w14:paraId="7E9D859E" w14:textId="7C1BE7E5" w:rsidR="00C43F0C" w:rsidRDefault="00C43F0C" w:rsidP="004717EE">
      <w:pPr>
        <w:pStyle w:val="Default"/>
        <w:rPr>
          <w:rFonts w:ascii="Verdana" w:hAnsi="Verdana"/>
          <w:color w:val="31849B" w:themeColor="accent5" w:themeShade="BF"/>
          <w:sz w:val="32"/>
          <w:szCs w:val="32"/>
        </w:rPr>
      </w:pPr>
    </w:p>
    <w:p w14:paraId="559C32CD" w14:textId="6455D0FD" w:rsidR="00C43F0C" w:rsidRDefault="00C43F0C" w:rsidP="004717EE">
      <w:pPr>
        <w:pStyle w:val="Default"/>
        <w:rPr>
          <w:rFonts w:ascii="Verdana" w:hAnsi="Verdana"/>
          <w:color w:val="31849B" w:themeColor="accent5" w:themeShade="BF"/>
          <w:sz w:val="32"/>
          <w:szCs w:val="32"/>
        </w:rPr>
      </w:pPr>
    </w:p>
    <w:p w14:paraId="4B3F770A" w14:textId="5CC6A182" w:rsidR="00C43F0C" w:rsidRDefault="00C43F0C" w:rsidP="004717EE">
      <w:pPr>
        <w:pStyle w:val="Default"/>
        <w:rPr>
          <w:rFonts w:ascii="Verdana" w:hAnsi="Verdana"/>
          <w:color w:val="31849B" w:themeColor="accent5" w:themeShade="BF"/>
          <w:sz w:val="32"/>
          <w:szCs w:val="32"/>
        </w:rPr>
      </w:pPr>
    </w:p>
    <w:p w14:paraId="4B2EE120" w14:textId="607F6DDA" w:rsidR="00C43F0C" w:rsidRDefault="00C43F0C" w:rsidP="004717EE">
      <w:pPr>
        <w:pStyle w:val="Default"/>
        <w:rPr>
          <w:rFonts w:ascii="Verdana" w:hAnsi="Verdana"/>
          <w:color w:val="31849B" w:themeColor="accent5" w:themeShade="BF"/>
          <w:sz w:val="32"/>
          <w:szCs w:val="32"/>
        </w:rPr>
      </w:pPr>
    </w:p>
    <w:p w14:paraId="13A62D3F" w14:textId="692296B0" w:rsidR="00C43F0C" w:rsidRDefault="00C43F0C" w:rsidP="004717EE">
      <w:pPr>
        <w:pStyle w:val="Default"/>
        <w:rPr>
          <w:rFonts w:ascii="Verdana" w:hAnsi="Verdana"/>
          <w:color w:val="31849B" w:themeColor="accent5" w:themeShade="BF"/>
          <w:sz w:val="32"/>
          <w:szCs w:val="32"/>
        </w:rPr>
      </w:pPr>
    </w:p>
    <w:p w14:paraId="6EFBBEBE" w14:textId="4AD172F0" w:rsidR="00C43F0C" w:rsidRDefault="00C43F0C" w:rsidP="004717EE">
      <w:pPr>
        <w:pStyle w:val="Default"/>
        <w:rPr>
          <w:rFonts w:ascii="Verdana" w:hAnsi="Verdana"/>
          <w:color w:val="31849B" w:themeColor="accent5" w:themeShade="BF"/>
          <w:sz w:val="32"/>
          <w:szCs w:val="32"/>
        </w:rPr>
      </w:pPr>
    </w:p>
    <w:p w14:paraId="60333B06" w14:textId="286C4D37" w:rsidR="00C43F0C" w:rsidRDefault="00C43F0C" w:rsidP="004717EE">
      <w:pPr>
        <w:pStyle w:val="Default"/>
        <w:rPr>
          <w:rFonts w:ascii="Verdana" w:hAnsi="Verdana"/>
          <w:color w:val="31849B" w:themeColor="accent5" w:themeShade="BF"/>
          <w:sz w:val="32"/>
          <w:szCs w:val="32"/>
        </w:rPr>
      </w:pPr>
    </w:p>
    <w:p w14:paraId="5DDB105E" w14:textId="380FDABD" w:rsidR="00C43F0C" w:rsidRDefault="00C43F0C" w:rsidP="004717EE">
      <w:pPr>
        <w:pStyle w:val="Default"/>
        <w:rPr>
          <w:rFonts w:ascii="Verdana" w:hAnsi="Verdana"/>
          <w:color w:val="31849B" w:themeColor="accent5" w:themeShade="BF"/>
          <w:sz w:val="32"/>
          <w:szCs w:val="32"/>
        </w:rPr>
      </w:pPr>
    </w:p>
    <w:p w14:paraId="53475069" w14:textId="71E4BE7B" w:rsidR="00C43F0C" w:rsidRDefault="00C43F0C" w:rsidP="004717EE">
      <w:pPr>
        <w:pStyle w:val="Default"/>
        <w:rPr>
          <w:rFonts w:ascii="Verdana" w:hAnsi="Verdana"/>
          <w:color w:val="31849B" w:themeColor="accent5" w:themeShade="BF"/>
          <w:sz w:val="32"/>
          <w:szCs w:val="32"/>
        </w:rPr>
      </w:pPr>
    </w:p>
    <w:p w14:paraId="59F7C772" w14:textId="77777777" w:rsidR="00552E6C" w:rsidRDefault="00552E6C" w:rsidP="00552E6C">
      <w:pPr>
        <w:ind w:left="360"/>
        <w:jc w:val="center"/>
        <w:rPr>
          <w:rFonts w:ascii="Arial" w:hAnsi="Arial" w:cs="Arial"/>
          <w:b/>
          <w:sz w:val="28"/>
          <w:szCs w:val="28"/>
          <w:u w:val="single"/>
        </w:rPr>
      </w:pPr>
      <w:r>
        <w:rPr>
          <w:rFonts w:ascii="Arial" w:hAnsi="Arial" w:cs="Arial"/>
          <w:b/>
          <w:sz w:val="28"/>
          <w:szCs w:val="28"/>
          <w:u w:val="single"/>
        </w:rPr>
        <w:lastRenderedPageBreak/>
        <w:t>Appeals Procedure</w:t>
      </w:r>
    </w:p>
    <w:p w14:paraId="721193D5" w14:textId="77777777" w:rsidR="00552E6C" w:rsidRPr="00C43F0C" w:rsidRDefault="00552E6C" w:rsidP="00552E6C">
      <w:pPr>
        <w:rPr>
          <w:rFonts w:cs="Arial"/>
          <w:sz w:val="28"/>
          <w:szCs w:val="28"/>
        </w:rPr>
      </w:pPr>
      <w:r w:rsidRPr="00C43F0C">
        <w:rPr>
          <w:rFonts w:cs="Arial"/>
          <w:sz w:val="28"/>
          <w:szCs w:val="28"/>
        </w:rPr>
        <w:t>Candidates must be informed of the appeals procedure (and the named person(s) to whom appeal must be submitted) by internal verifiers.</w:t>
      </w:r>
    </w:p>
    <w:p w14:paraId="5A9BBC08" w14:textId="77777777" w:rsidR="00552E6C" w:rsidRPr="00C43F0C" w:rsidRDefault="00552E6C" w:rsidP="004B2C9A">
      <w:pPr>
        <w:rPr>
          <w:rFonts w:cs="Arial"/>
          <w:sz w:val="28"/>
          <w:szCs w:val="28"/>
        </w:rPr>
      </w:pPr>
      <w:r w:rsidRPr="00C43F0C">
        <w:rPr>
          <w:rFonts w:cs="Arial"/>
          <w:sz w:val="28"/>
          <w:szCs w:val="28"/>
        </w:rPr>
        <w:t>Candidates have the right to appeal at the level of a unit of competence or any or several of the following grounds:</w:t>
      </w:r>
    </w:p>
    <w:p w14:paraId="68A83757" w14:textId="77777777" w:rsidR="00552E6C" w:rsidRPr="00C43F0C" w:rsidRDefault="00552E6C" w:rsidP="00552E6C">
      <w:pPr>
        <w:numPr>
          <w:ilvl w:val="0"/>
          <w:numId w:val="2"/>
        </w:numPr>
        <w:spacing w:after="0" w:line="240" w:lineRule="auto"/>
        <w:rPr>
          <w:rFonts w:cs="Arial"/>
          <w:b/>
          <w:sz w:val="28"/>
          <w:szCs w:val="28"/>
        </w:rPr>
      </w:pPr>
      <w:r w:rsidRPr="00C43F0C">
        <w:rPr>
          <w:rFonts w:cs="Arial"/>
          <w:b/>
          <w:sz w:val="28"/>
          <w:szCs w:val="28"/>
        </w:rPr>
        <w:t>The assessment was conducted such that the candidate was not given the adequacy of opportunity to allow the competence to be fully demonstrated.</w:t>
      </w:r>
    </w:p>
    <w:p w14:paraId="32751B1C" w14:textId="77777777" w:rsidR="00552E6C" w:rsidRPr="00C43F0C" w:rsidRDefault="00552E6C" w:rsidP="00552E6C">
      <w:pPr>
        <w:numPr>
          <w:ilvl w:val="0"/>
          <w:numId w:val="2"/>
        </w:numPr>
        <w:spacing w:after="0" w:line="240" w:lineRule="auto"/>
        <w:rPr>
          <w:rFonts w:cs="Arial"/>
          <w:b/>
          <w:sz w:val="28"/>
          <w:szCs w:val="28"/>
        </w:rPr>
      </w:pPr>
      <w:r w:rsidRPr="00C43F0C">
        <w:rPr>
          <w:rFonts w:cs="Arial"/>
          <w:b/>
          <w:sz w:val="28"/>
          <w:szCs w:val="28"/>
        </w:rPr>
        <w:t>The assessment was conducted in such a manner that the candidate was put under stress, which was excessive to that normally pertaining to the usual and expected circumstances in which that competence would be carried out in the work place.</w:t>
      </w:r>
    </w:p>
    <w:p w14:paraId="303B3003" w14:textId="77777777" w:rsidR="00552E6C" w:rsidRPr="00C43F0C" w:rsidRDefault="00552E6C" w:rsidP="00552E6C">
      <w:pPr>
        <w:numPr>
          <w:ilvl w:val="0"/>
          <w:numId w:val="2"/>
        </w:numPr>
        <w:spacing w:after="0" w:line="240" w:lineRule="auto"/>
        <w:rPr>
          <w:rFonts w:cs="Arial"/>
          <w:b/>
          <w:sz w:val="28"/>
          <w:szCs w:val="28"/>
        </w:rPr>
      </w:pPr>
      <w:r w:rsidRPr="00C43F0C">
        <w:rPr>
          <w:rFonts w:cs="Arial"/>
          <w:b/>
          <w:sz w:val="28"/>
          <w:szCs w:val="28"/>
        </w:rPr>
        <w:t>The assessment did not have the adequacy of range, nature and comprehensiveness of the evidence when set against the national standards and evidence requirements.</w:t>
      </w:r>
    </w:p>
    <w:p w14:paraId="69ADB80E" w14:textId="77777777" w:rsidR="00552E6C" w:rsidRPr="00C43F0C" w:rsidRDefault="00552E6C" w:rsidP="00552E6C">
      <w:pPr>
        <w:pStyle w:val="ListParagraph"/>
        <w:rPr>
          <w:rFonts w:asciiTheme="minorHAnsi" w:hAnsiTheme="minorHAnsi" w:cs="Arial"/>
          <w:b/>
          <w:sz w:val="28"/>
          <w:szCs w:val="28"/>
        </w:rPr>
      </w:pPr>
    </w:p>
    <w:p w14:paraId="487AF08A" w14:textId="182C3457" w:rsidR="00552E6C" w:rsidRPr="00C43F0C" w:rsidRDefault="00552E6C" w:rsidP="00552E6C">
      <w:pPr>
        <w:rPr>
          <w:rFonts w:cs="Arial"/>
          <w:sz w:val="28"/>
          <w:szCs w:val="28"/>
        </w:rPr>
      </w:pPr>
      <w:r w:rsidRPr="00C43F0C">
        <w:rPr>
          <w:rFonts w:cs="Arial"/>
          <w:sz w:val="28"/>
          <w:szCs w:val="28"/>
        </w:rPr>
        <w:t>Candidates who wish to make an appeal following assessment must comply with the</w:t>
      </w:r>
      <w:r w:rsidR="004B2C9A">
        <w:rPr>
          <w:rFonts w:cs="Arial"/>
          <w:sz w:val="28"/>
          <w:szCs w:val="28"/>
        </w:rPr>
        <w:t xml:space="preserve"> </w:t>
      </w:r>
      <w:r w:rsidRPr="00C43F0C">
        <w:rPr>
          <w:rFonts w:cs="Arial"/>
          <w:sz w:val="28"/>
          <w:szCs w:val="28"/>
        </w:rPr>
        <w:t>following:</w:t>
      </w:r>
    </w:p>
    <w:p w14:paraId="2BF57F12" w14:textId="77777777" w:rsidR="00552E6C" w:rsidRPr="00C43F0C" w:rsidRDefault="00552E6C" w:rsidP="00552E6C">
      <w:pPr>
        <w:numPr>
          <w:ilvl w:val="0"/>
          <w:numId w:val="3"/>
        </w:numPr>
        <w:spacing w:after="0" w:line="240" w:lineRule="auto"/>
        <w:rPr>
          <w:rFonts w:cs="Arial"/>
          <w:b/>
          <w:sz w:val="28"/>
          <w:szCs w:val="28"/>
        </w:rPr>
      </w:pPr>
      <w:r w:rsidRPr="00C43F0C">
        <w:rPr>
          <w:rFonts w:cs="Arial"/>
          <w:b/>
          <w:sz w:val="28"/>
          <w:szCs w:val="28"/>
        </w:rPr>
        <w:t>An appeal must, in the first phase, be made verbally directly to the relevant assessor within five working days of the assessment. It is anticipated that this initial stage will result in a satisfactory conclusion to the appeal.</w:t>
      </w:r>
    </w:p>
    <w:p w14:paraId="0418A006" w14:textId="77777777" w:rsidR="00552E6C" w:rsidRPr="00C43F0C" w:rsidRDefault="00552E6C" w:rsidP="00552E6C">
      <w:pPr>
        <w:rPr>
          <w:rFonts w:cs="Arial"/>
          <w:sz w:val="28"/>
          <w:szCs w:val="28"/>
        </w:rPr>
      </w:pPr>
    </w:p>
    <w:p w14:paraId="0ADFE3F4" w14:textId="2838776A" w:rsidR="00552E6C" w:rsidRPr="00C43F0C" w:rsidRDefault="00552E6C" w:rsidP="00552E6C">
      <w:pPr>
        <w:rPr>
          <w:rFonts w:cs="Arial"/>
          <w:sz w:val="28"/>
          <w:szCs w:val="28"/>
        </w:rPr>
      </w:pPr>
      <w:r w:rsidRPr="00C43F0C">
        <w:rPr>
          <w:rFonts w:cs="Arial"/>
          <w:sz w:val="28"/>
          <w:szCs w:val="28"/>
        </w:rPr>
        <w:t>Both candidate and assessor must maintain their own record of this initial appeal should it not be resolved at this stage.</w:t>
      </w:r>
    </w:p>
    <w:sectPr w:rsidR="00552E6C" w:rsidRPr="00C43F0C" w:rsidSect="001D1410">
      <w:footerReference w:type="default" r:id="rId9"/>
      <w:headerReference w:type="first" r:id="rId10"/>
      <w:footerReference w:type="firs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A396F" w14:textId="77777777" w:rsidR="00D33D01" w:rsidRDefault="00D33D01" w:rsidP="004717EE">
      <w:pPr>
        <w:spacing w:after="0" w:line="240" w:lineRule="auto"/>
      </w:pPr>
      <w:r>
        <w:separator/>
      </w:r>
    </w:p>
  </w:endnote>
  <w:endnote w:type="continuationSeparator" w:id="0">
    <w:p w14:paraId="242DD223" w14:textId="77777777" w:rsidR="00D33D01" w:rsidRDefault="00D33D01" w:rsidP="00471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166338"/>
      <w:docPartObj>
        <w:docPartGallery w:val="Page Numbers (Bottom of Page)"/>
        <w:docPartUnique/>
      </w:docPartObj>
    </w:sdtPr>
    <w:sdtEndPr>
      <w:rPr>
        <w:noProof/>
      </w:rPr>
    </w:sdtEndPr>
    <w:sdtContent>
      <w:p w14:paraId="6B5987A5" w14:textId="77777777" w:rsidR="001D1410" w:rsidRDefault="001D1410">
        <w:pPr>
          <w:pStyle w:val="Footer"/>
          <w:jc w:val="center"/>
        </w:pPr>
        <w:r>
          <w:fldChar w:fldCharType="begin"/>
        </w:r>
        <w:r>
          <w:instrText xml:space="preserve"> PAGE   \* MERGEFORMAT </w:instrText>
        </w:r>
        <w:r>
          <w:fldChar w:fldCharType="separate"/>
        </w:r>
        <w:r w:rsidR="00F72CCA">
          <w:rPr>
            <w:noProof/>
          </w:rPr>
          <w:t>3</w:t>
        </w:r>
        <w:r>
          <w:rPr>
            <w:noProof/>
          </w:rPr>
          <w:fldChar w:fldCharType="end"/>
        </w:r>
      </w:p>
    </w:sdtContent>
  </w:sdt>
  <w:p w14:paraId="64B5B8C7" w14:textId="7787E94A" w:rsidR="004717EE" w:rsidRDefault="00C43F0C" w:rsidP="00C43F0C">
    <w:pPr>
      <w:pStyle w:val="Footer"/>
      <w:jc w:val="center"/>
    </w:pPr>
    <w:r>
      <w:rPr>
        <w:noProof/>
        <w:lang w:eastAsia="en-GB"/>
      </w:rPr>
      <w:drawing>
        <wp:inline distT="0" distB="0" distL="0" distR="0" wp14:anchorId="6CEE3286" wp14:editId="09153E24">
          <wp:extent cx="557578" cy="7874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78" cy="787419"/>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17409" w14:textId="34388660" w:rsidR="00C43F0C" w:rsidRDefault="00C43F0C" w:rsidP="00C43F0C">
    <w:pPr>
      <w:pStyle w:val="Footer"/>
      <w:jc w:val="center"/>
    </w:pPr>
    <w:r>
      <w:rPr>
        <w:noProof/>
        <w:lang w:eastAsia="en-GB"/>
      </w:rPr>
      <w:drawing>
        <wp:inline distT="0" distB="0" distL="0" distR="0" wp14:anchorId="3A0C499E" wp14:editId="0470FDA1">
          <wp:extent cx="557578" cy="7874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78" cy="78741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5CC58" w14:textId="77777777" w:rsidR="00D33D01" w:rsidRDefault="00D33D01" w:rsidP="004717EE">
      <w:pPr>
        <w:spacing w:after="0" w:line="240" w:lineRule="auto"/>
      </w:pPr>
      <w:r>
        <w:separator/>
      </w:r>
    </w:p>
  </w:footnote>
  <w:footnote w:type="continuationSeparator" w:id="0">
    <w:p w14:paraId="2A3929B3" w14:textId="77777777" w:rsidR="00D33D01" w:rsidRDefault="00D33D01" w:rsidP="004717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BCBD" w14:textId="580D5AB4" w:rsidR="00C43F0C" w:rsidRDefault="00C43F0C" w:rsidP="00C43F0C">
    <w:pPr>
      <w:pStyle w:val="Header"/>
      <w:jc w:val="center"/>
    </w:pPr>
    <w:r w:rsidRPr="00AD573D">
      <w:rPr>
        <w:noProof/>
      </w:rPr>
      <w:drawing>
        <wp:inline distT="0" distB="0" distL="0" distR="0" wp14:anchorId="135D98A4" wp14:editId="08B5789D">
          <wp:extent cx="5256584" cy="2144132"/>
          <wp:effectExtent l="0" t="0" r="1270" b="8890"/>
          <wp:docPr id="1026" name="Picture 2" descr="E:\Our Documents\Peregrinate Ltd\Logos etc\peregrinate logo - high 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E:\Our Documents\Peregrinate Ltd\Logos etc\peregrinate logo - high re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6584" cy="214413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F01F4"/>
    <w:multiLevelType w:val="hybridMultilevel"/>
    <w:tmpl w:val="2ED29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DF01AF"/>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7DF31493"/>
    <w:multiLevelType w:val="hybridMultilevel"/>
    <w:tmpl w:val="A4F620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7EE"/>
    <w:rsid w:val="00097C50"/>
    <w:rsid w:val="001D1410"/>
    <w:rsid w:val="0021477F"/>
    <w:rsid w:val="0026748E"/>
    <w:rsid w:val="004717EE"/>
    <w:rsid w:val="004B2C9A"/>
    <w:rsid w:val="005036C0"/>
    <w:rsid w:val="00552E6C"/>
    <w:rsid w:val="005928D1"/>
    <w:rsid w:val="005E107D"/>
    <w:rsid w:val="006B2F54"/>
    <w:rsid w:val="00723E97"/>
    <w:rsid w:val="00765E30"/>
    <w:rsid w:val="007F60C8"/>
    <w:rsid w:val="008C2F61"/>
    <w:rsid w:val="008D7BBB"/>
    <w:rsid w:val="00946D04"/>
    <w:rsid w:val="00B83421"/>
    <w:rsid w:val="00BA4A3A"/>
    <w:rsid w:val="00BF1BBC"/>
    <w:rsid w:val="00C43F0C"/>
    <w:rsid w:val="00CC077A"/>
    <w:rsid w:val="00CC349C"/>
    <w:rsid w:val="00D33D01"/>
    <w:rsid w:val="00D44FC6"/>
    <w:rsid w:val="00D51700"/>
    <w:rsid w:val="00E65096"/>
    <w:rsid w:val="00EB1416"/>
    <w:rsid w:val="00F72CCA"/>
    <w:rsid w:val="00FC5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9F56C"/>
  <w15:docId w15:val="{BFD9BF29-0A43-44B4-BB4B-F6FFDC629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17E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717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7EE"/>
  </w:style>
  <w:style w:type="paragraph" w:styleId="Footer">
    <w:name w:val="footer"/>
    <w:basedOn w:val="Normal"/>
    <w:link w:val="FooterChar"/>
    <w:uiPriority w:val="99"/>
    <w:unhideWhenUsed/>
    <w:rsid w:val="004717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7EE"/>
  </w:style>
  <w:style w:type="paragraph" w:styleId="BalloonText">
    <w:name w:val="Balloon Text"/>
    <w:basedOn w:val="Normal"/>
    <w:link w:val="BalloonTextChar"/>
    <w:uiPriority w:val="99"/>
    <w:semiHidden/>
    <w:unhideWhenUsed/>
    <w:rsid w:val="00471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7EE"/>
    <w:rPr>
      <w:rFonts w:ascii="Tahoma" w:hAnsi="Tahoma" w:cs="Tahoma"/>
      <w:sz w:val="16"/>
      <w:szCs w:val="16"/>
    </w:rPr>
  </w:style>
  <w:style w:type="paragraph" w:styleId="NoSpacing">
    <w:name w:val="No Spacing"/>
    <w:link w:val="NoSpacingChar"/>
    <w:uiPriority w:val="1"/>
    <w:qFormat/>
    <w:rsid w:val="001D141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D1410"/>
    <w:rPr>
      <w:rFonts w:eastAsiaTheme="minorEastAsia"/>
      <w:lang w:val="en-US" w:eastAsia="ja-JP"/>
    </w:rPr>
  </w:style>
  <w:style w:type="paragraph" w:styleId="BodyText2">
    <w:name w:val="Body Text 2"/>
    <w:basedOn w:val="Normal"/>
    <w:link w:val="BodyText2Char"/>
    <w:rsid w:val="00D51700"/>
    <w:pPr>
      <w:spacing w:after="0" w:line="240" w:lineRule="auto"/>
      <w:jc w:val="both"/>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D51700"/>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552E6C"/>
    <w:pPr>
      <w:spacing w:after="0" w:line="240" w:lineRule="auto"/>
      <w:ind w:left="720"/>
    </w:pPr>
    <w:rPr>
      <w:rFonts w:ascii="Times New Roman" w:eastAsia="Times New Roman" w:hAnsi="Times New Roman" w:cs="Times New Roman"/>
      <w:sz w:val="24"/>
      <w:szCs w:val="24"/>
      <w:lang w:eastAsia="en-GB"/>
    </w:rPr>
  </w:style>
  <w:style w:type="table" w:styleId="TableGrid">
    <w:name w:val="Table Grid"/>
    <w:basedOn w:val="TableNormal"/>
    <w:uiPriority w:val="59"/>
    <w:rsid w:val="00BF1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2013-09-16T00:00:00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7FF728-8625-4366-85A1-A5FA89383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Assessment and Internal Verification Policy</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and Internal Verification Policy</dc:title>
  <dc:subject>Issue 1.1</dc:subject>
  <dc:creator>Angela Mollan</dc:creator>
  <cp:lastModifiedBy>Chris Mollan</cp:lastModifiedBy>
  <cp:revision>7</cp:revision>
  <cp:lastPrinted>2014-12-09T14:33:00Z</cp:lastPrinted>
  <dcterms:created xsi:type="dcterms:W3CDTF">2019-02-08T17:54:00Z</dcterms:created>
  <dcterms:modified xsi:type="dcterms:W3CDTF">2021-11-17T11:31:00Z</dcterms:modified>
</cp:coreProperties>
</file>