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Pr="00E14AC3" w:rsidRDefault="005266DA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 xml:space="preserve">BTEC Level 1 Award in </w:t>
            </w:r>
            <w:r w:rsidR="007148BC"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Hair and Beauty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5266DA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BTEC Level 1 Award in </w:t>
            </w:r>
            <w:r w:rsidR="007148BC">
              <w:rPr>
                <w:rFonts w:ascii="Arial" w:hAnsi="Arial" w:cs="Arial"/>
                <w:b/>
                <w:sz w:val="32"/>
                <w:szCs w:val="32"/>
              </w:rPr>
              <w:t>Hair and Beauty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The Pearson BTEC Level 1 Award in </w:t>
      </w:r>
      <w:r w:rsidR="007148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Hair and Beauty</w:t>
      </w:r>
      <w:r w:rsidR="00C8728A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has been developed to give learners the opportunity to engage in learning which is relevant to them and will provide opportunities to develop a range of skills and techniques, personal skills and attributes essential for successful performance in working life.</w:t>
      </w:r>
    </w:p>
    <w:p w:rsidR="001F09C5" w:rsidRDefault="001F09C5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This qualification is supported by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Habia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, the Sector Skills Council, (SSC) for the Hair and Beauty sector. This qualification also related to the national Occupational Standards in Beauty Therapy and Hairdressing.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</w:p>
    <w:p w:rsidR="00687470" w:rsidRPr="00687470" w:rsidRDefault="00687470" w:rsidP="0068747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7148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</w:t>
      </w:r>
      <w:r w:rsidR="00E1661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7148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Introduction to the Hair and Beauty Sector</w:t>
      </w:r>
    </w:p>
    <w:p w:rsidR="00FA51F4" w:rsidRDefault="004A20A1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proofErr w:type="gramStart"/>
      <w:r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7148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5</w:t>
      </w:r>
      <w:proofErr w:type="gramEnd"/>
      <w:r w:rsidR="007148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Shampoo and Conditioning</w:t>
      </w:r>
    </w:p>
    <w:p w:rsidR="00687470" w:rsidRDefault="00B07670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A95B1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7148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9</w:t>
      </w:r>
      <w:proofErr w:type="gramEnd"/>
      <w:r w:rsidR="007148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Presenting a Professional Image </w:t>
      </w:r>
      <w:r w:rsidR="001F09C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in a Salon</w:t>
      </w:r>
    </w:p>
    <w:p w:rsidR="004A20A1" w:rsidRPr="00687470" w:rsidRDefault="004A20A1" w:rsidP="00687470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There are many optional units to choose from depending on individual needs and interests.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For more than 25 years, BTEC’s have earned their reputation as well established, enduringly effective qualifications. They have a proven track record of improving motivation and achievement. BTEC’s also provide progression routes to the next stage of education or employment.</w:t>
      </w:r>
    </w:p>
    <w:p w:rsidR="004A20A1" w:rsidRP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sectPr w:rsidR="004A20A1" w:rsidRPr="004A20A1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2A" w:rsidRDefault="004F0B2A" w:rsidP="0071121D">
      <w:pPr>
        <w:spacing w:after="0" w:line="240" w:lineRule="auto"/>
      </w:pPr>
      <w:r>
        <w:separator/>
      </w:r>
    </w:p>
  </w:endnote>
  <w:endnote w:type="continuationSeparator" w:id="0">
    <w:p w:rsidR="004F0B2A" w:rsidRDefault="004F0B2A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2A" w:rsidRDefault="004F0B2A" w:rsidP="0071121D">
      <w:pPr>
        <w:spacing w:after="0" w:line="240" w:lineRule="auto"/>
      </w:pPr>
      <w:r>
        <w:separator/>
      </w:r>
    </w:p>
  </w:footnote>
  <w:footnote w:type="continuationSeparator" w:id="0">
    <w:p w:rsidR="004F0B2A" w:rsidRDefault="004F0B2A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45E7"/>
    <w:multiLevelType w:val="hybridMultilevel"/>
    <w:tmpl w:val="AB3A4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1F09C5"/>
    <w:rsid w:val="00222739"/>
    <w:rsid w:val="002A1A08"/>
    <w:rsid w:val="0032755F"/>
    <w:rsid w:val="003530C4"/>
    <w:rsid w:val="004062E2"/>
    <w:rsid w:val="004A20A1"/>
    <w:rsid w:val="004E5009"/>
    <w:rsid w:val="004F0B2A"/>
    <w:rsid w:val="00503668"/>
    <w:rsid w:val="005241A5"/>
    <w:rsid w:val="005266DA"/>
    <w:rsid w:val="005B7740"/>
    <w:rsid w:val="00687470"/>
    <w:rsid w:val="0071121D"/>
    <w:rsid w:val="007148BC"/>
    <w:rsid w:val="008E15A9"/>
    <w:rsid w:val="00907A66"/>
    <w:rsid w:val="00A95B1B"/>
    <w:rsid w:val="00AE7797"/>
    <w:rsid w:val="00B07670"/>
    <w:rsid w:val="00C67264"/>
    <w:rsid w:val="00C8728A"/>
    <w:rsid w:val="00E16610"/>
    <w:rsid w:val="00EF0DCD"/>
    <w:rsid w:val="00F94F43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82E94-5366-4393-94C2-C15383F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dcterms:created xsi:type="dcterms:W3CDTF">2018-05-29T13:32:00Z</dcterms:created>
  <dcterms:modified xsi:type="dcterms:W3CDTF">2018-05-29T13:32:00Z</dcterms:modified>
</cp:coreProperties>
</file>